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0D48" w:rsidRPr="009066E5" w:rsidRDefault="00F60D48" w:rsidP="00F60D48">
      <w:pPr>
        <w:spacing w:after="0"/>
        <w:ind w:firstLine="708"/>
        <w:jc w:val="center"/>
        <w:rPr>
          <w:rFonts w:ascii="Times New Roman" w:hAnsi="Times New Roman" w:cs="Times New Roman"/>
          <w:b/>
          <w:color w:val="C00000"/>
          <w:sz w:val="36"/>
          <w:szCs w:val="36"/>
        </w:rPr>
      </w:pPr>
      <w:r w:rsidRPr="009066E5">
        <w:rPr>
          <w:rFonts w:ascii="Times New Roman" w:hAnsi="Times New Roman" w:cs="Times New Roman"/>
          <w:b/>
          <w:color w:val="C00000"/>
          <w:sz w:val="36"/>
          <w:szCs w:val="36"/>
        </w:rPr>
        <w:t>Что такое «готовность реб</w:t>
      </w:r>
      <w:r w:rsidR="002C6248">
        <w:rPr>
          <w:rFonts w:ascii="Times New Roman" w:hAnsi="Times New Roman" w:cs="Times New Roman"/>
          <w:b/>
          <w:color w:val="C00000"/>
          <w:sz w:val="36"/>
          <w:szCs w:val="36"/>
        </w:rPr>
        <w:t>ё</w:t>
      </w:r>
      <w:r w:rsidRPr="009066E5">
        <w:rPr>
          <w:rFonts w:ascii="Times New Roman" w:hAnsi="Times New Roman" w:cs="Times New Roman"/>
          <w:b/>
          <w:color w:val="C00000"/>
          <w:sz w:val="36"/>
          <w:szCs w:val="36"/>
        </w:rPr>
        <w:t>нка к школе»?</w:t>
      </w:r>
    </w:p>
    <w:p w:rsidR="009066E5" w:rsidRPr="00F60D48" w:rsidRDefault="009066E5" w:rsidP="00F60D48">
      <w:pPr>
        <w:spacing w:after="0"/>
        <w:ind w:firstLine="708"/>
        <w:jc w:val="center"/>
        <w:rPr>
          <w:rFonts w:ascii="Times New Roman" w:hAnsi="Times New Roman" w:cs="Times New Roman"/>
          <w:b/>
          <w:sz w:val="36"/>
          <w:szCs w:val="36"/>
        </w:rPr>
      </w:pPr>
      <w:r w:rsidRPr="009066E5">
        <w:rPr>
          <w:rFonts w:ascii="Times New Roman" w:hAnsi="Times New Roman" w:cs="Times New Roman"/>
          <w:b/>
          <w:color w:val="C00000"/>
          <w:sz w:val="36"/>
          <w:szCs w:val="36"/>
        </w:rPr>
        <w:t>Первый секрет.</w:t>
      </w:r>
    </w:p>
    <w:p w:rsidR="00F60D48" w:rsidRDefault="00F60D48" w:rsidP="00F60D48">
      <w:pPr>
        <w:spacing w:after="0"/>
        <w:ind w:firstLine="708"/>
        <w:jc w:val="right"/>
        <w:rPr>
          <w:rFonts w:ascii="Times New Roman" w:hAnsi="Times New Roman" w:cs="Times New Roman"/>
          <w:sz w:val="28"/>
          <w:szCs w:val="28"/>
        </w:rPr>
      </w:pPr>
      <w:r>
        <w:rPr>
          <w:rFonts w:ascii="Times New Roman" w:hAnsi="Times New Roman" w:cs="Times New Roman"/>
          <w:sz w:val="28"/>
          <w:szCs w:val="28"/>
        </w:rPr>
        <w:t>Подготовила:</w:t>
      </w:r>
    </w:p>
    <w:p w:rsidR="00F60D48" w:rsidRDefault="00F60D48" w:rsidP="00F60D48">
      <w:pPr>
        <w:spacing w:after="0"/>
        <w:ind w:firstLine="708"/>
        <w:jc w:val="right"/>
        <w:rPr>
          <w:rFonts w:ascii="Times New Roman" w:hAnsi="Times New Roman" w:cs="Times New Roman"/>
          <w:sz w:val="28"/>
          <w:szCs w:val="28"/>
        </w:rPr>
      </w:pPr>
      <w:r>
        <w:rPr>
          <w:rFonts w:ascii="Times New Roman" w:hAnsi="Times New Roman" w:cs="Times New Roman"/>
          <w:sz w:val="28"/>
          <w:szCs w:val="28"/>
        </w:rPr>
        <w:t>учитель – логопед</w:t>
      </w:r>
    </w:p>
    <w:p w:rsidR="00F60D48" w:rsidRDefault="00F60D48" w:rsidP="00F60D48">
      <w:pPr>
        <w:spacing w:after="0"/>
        <w:ind w:firstLine="708"/>
        <w:jc w:val="right"/>
        <w:rPr>
          <w:rFonts w:ascii="Times New Roman" w:hAnsi="Times New Roman" w:cs="Times New Roman"/>
          <w:sz w:val="28"/>
          <w:szCs w:val="28"/>
        </w:rPr>
      </w:pPr>
      <w:r>
        <w:rPr>
          <w:rFonts w:ascii="Times New Roman" w:hAnsi="Times New Roman" w:cs="Times New Roman"/>
          <w:sz w:val="28"/>
          <w:szCs w:val="28"/>
        </w:rPr>
        <w:t xml:space="preserve">МБДОУ </w:t>
      </w:r>
      <w:proofErr w:type="spellStart"/>
      <w:r>
        <w:rPr>
          <w:rFonts w:ascii="Times New Roman" w:hAnsi="Times New Roman" w:cs="Times New Roman"/>
          <w:sz w:val="28"/>
          <w:szCs w:val="28"/>
        </w:rPr>
        <w:t>ЦРР-детский</w:t>
      </w:r>
      <w:proofErr w:type="spellEnd"/>
      <w:r>
        <w:rPr>
          <w:rFonts w:ascii="Times New Roman" w:hAnsi="Times New Roman" w:cs="Times New Roman"/>
          <w:sz w:val="28"/>
          <w:szCs w:val="28"/>
        </w:rPr>
        <w:t xml:space="preserve"> сад № 16 </w:t>
      </w:r>
    </w:p>
    <w:p w:rsidR="00F60D48" w:rsidRDefault="00F60D48" w:rsidP="00F60D48">
      <w:pPr>
        <w:spacing w:after="0"/>
        <w:ind w:firstLine="708"/>
        <w:jc w:val="right"/>
        <w:rPr>
          <w:rFonts w:ascii="Times New Roman" w:hAnsi="Times New Roman" w:cs="Times New Roman"/>
          <w:sz w:val="28"/>
          <w:szCs w:val="28"/>
        </w:rPr>
      </w:pPr>
      <w:r>
        <w:rPr>
          <w:rFonts w:ascii="Times New Roman" w:hAnsi="Times New Roman" w:cs="Times New Roman"/>
          <w:sz w:val="28"/>
          <w:szCs w:val="28"/>
        </w:rPr>
        <w:t>корпус 4 г. Нытва</w:t>
      </w:r>
    </w:p>
    <w:p w:rsidR="00F60D48" w:rsidRDefault="00F60D48" w:rsidP="00F60D48">
      <w:pPr>
        <w:spacing w:after="0"/>
        <w:ind w:firstLine="708"/>
        <w:jc w:val="right"/>
        <w:rPr>
          <w:rFonts w:ascii="Times New Roman" w:hAnsi="Times New Roman" w:cs="Times New Roman"/>
          <w:sz w:val="28"/>
          <w:szCs w:val="28"/>
        </w:rPr>
      </w:pPr>
      <w:r>
        <w:rPr>
          <w:rFonts w:ascii="Times New Roman" w:hAnsi="Times New Roman" w:cs="Times New Roman"/>
          <w:sz w:val="28"/>
          <w:szCs w:val="28"/>
        </w:rPr>
        <w:t>Л.С.Ломова</w:t>
      </w:r>
    </w:p>
    <w:p w:rsidR="00B56380" w:rsidRDefault="000330A1" w:rsidP="00BB7B18">
      <w:pPr>
        <w:spacing w:after="0"/>
        <w:ind w:firstLine="708"/>
        <w:jc w:val="both"/>
        <w:rPr>
          <w:rFonts w:ascii="Times New Roman" w:hAnsi="Times New Roman" w:cs="Times New Roman"/>
          <w:sz w:val="28"/>
          <w:szCs w:val="28"/>
        </w:rPr>
      </w:pPr>
      <w:r>
        <w:rPr>
          <w:rFonts w:ascii="Times New Roman" w:hAnsi="Times New Roman" w:cs="Times New Roman"/>
          <w:sz w:val="28"/>
          <w:szCs w:val="28"/>
        </w:rPr>
        <w:t>Готовность ребе</w:t>
      </w:r>
      <w:r w:rsidRPr="000330A1">
        <w:rPr>
          <w:rFonts w:ascii="Times New Roman" w:hAnsi="Times New Roman" w:cs="Times New Roman"/>
          <w:sz w:val="28"/>
          <w:szCs w:val="28"/>
        </w:rPr>
        <w:t>нка к школе</w:t>
      </w:r>
      <w:proofErr w:type="gramStart"/>
      <w:r w:rsidRPr="000330A1">
        <w:rPr>
          <w:rFonts w:ascii="Times New Roman" w:hAnsi="Times New Roman" w:cs="Times New Roman"/>
          <w:sz w:val="28"/>
          <w:szCs w:val="28"/>
        </w:rPr>
        <w:t>…</w:t>
      </w:r>
      <w:r w:rsidR="00BB7B18">
        <w:rPr>
          <w:rFonts w:ascii="Times New Roman" w:hAnsi="Times New Roman" w:cs="Times New Roman"/>
          <w:sz w:val="28"/>
          <w:szCs w:val="28"/>
        </w:rPr>
        <w:t xml:space="preserve"> </w:t>
      </w:r>
      <w:r>
        <w:rPr>
          <w:rFonts w:ascii="Times New Roman" w:hAnsi="Times New Roman" w:cs="Times New Roman"/>
          <w:sz w:val="28"/>
          <w:szCs w:val="28"/>
        </w:rPr>
        <w:t>М</w:t>
      </w:r>
      <w:proofErr w:type="gramEnd"/>
      <w:r>
        <w:rPr>
          <w:rFonts w:ascii="Times New Roman" w:hAnsi="Times New Roman" w:cs="Times New Roman"/>
          <w:sz w:val="28"/>
          <w:szCs w:val="28"/>
        </w:rPr>
        <w:t>ногие родители вкладывают в это понятие умение ребенка читать, писать, считать.</w:t>
      </w:r>
      <w:r w:rsidR="00BB7B18">
        <w:rPr>
          <w:rFonts w:ascii="Times New Roman" w:hAnsi="Times New Roman" w:cs="Times New Roman"/>
          <w:sz w:val="28"/>
          <w:szCs w:val="28"/>
        </w:rPr>
        <w:t xml:space="preserve"> </w:t>
      </w:r>
    </w:p>
    <w:p w:rsidR="00BB7B18" w:rsidRDefault="00BB7B18" w:rsidP="00BB7B18">
      <w:pPr>
        <w:spacing w:after="0"/>
        <w:ind w:firstLine="708"/>
        <w:jc w:val="both"/>
        <w:rPr>
          <w:rFonts w:ascii="Times New Roman" w:hAnsi="Times New Roman" w:cs="Times New Roman"/>
          <w:sz w:val="28"/>
          <w:szCs w:val="28"/>
        </w:rPr>
      </w:pPr>
      <w:r>
        <w:rPr>
          <w:rFonts w:ascii="Times New Roman" w:hAnsi="Times New Roman" w:cs="Times New Roman"/>
          <w:sz w:val="28"/>
          <w:szCs w:val="28"/>
        </w:rPr>
        <w:t>Так ли это? Предлагаю разобраться в этом вопросе, чтобы не совершить непоправимые ошибки, т.е. – не навредить.</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70"/>
        <w:gridCol w:w="4501"/>
      </w:tblGrid>
      <w:tr w:rsidR="00F2630B" w:rsidTr="00F2630B">
        <w:trPr>
          <w:trHeight w:val="2991"/>
        </w:trPr>
        <w:tc>
          <w:tcPr>
            <w:tcW w:w="5070" w:type="dxa"/>
          </w:tcPr>
          <w:p w:rsidR="00F2630B" w:rsidRDefault="00F2630B" w:rsidP="00F2630B">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Советский психолог, профессор, доктор психологических наук Л. А. </w:t>
            </w:r>
            <w:proofErr w:type="spellStart"/>
            <w:r>
              <w:rPr>
                <w:rFonts w:ascii="Times New Roman" w:hAnsi="Times New Roman" w:cs="Times New Roman"/>
                <w:sz w:val="28"/>
                <w:szCs w:val="28"/>
              </w:rPr>
              <w:t>Венгер</w:t>
            </w:r>
            <w:proofErr w:type="spellEnd"/>
            <w:r>
              <w:rPr>
                <w:rFonts w:ascii="Times New Roman" w:hAnsi="Times New Roman" w:cs="Times New Roman"/>
                <w:sz w:val="28"/>
                <w:szCs w:val="28"/>
              </w:rPr>
              <w:t xml:space="preserve"> утверждал: </w:t>
            </w:r>
            <w:r w:rsidRPr="00BB7B18">
              <w:rPr>
                <w:rFonts w:ascii="Times New Roman" w:hAnsi="Times New Roman" w:cs="Times New Roman"/>
                <w:bCs/>
                <w:i/>
                <w:color w:val="000000"/>
                <w:sz w:val="28"/>
                <w:szCs w:val="28"/>
                <w:shd w:val="clear" w:color="auto" w:fill="FFFFFF"/>
              </w:rPr>
              <w:t>«Быть готовым к школе – не значит уметь читать, писать и считать. Быть готовым к школе – значит быть готовым всему этому научиться»</w:t>
            </w:r>
            <w:r>
              <w:rPr>
                <w:rFonts w:ascii="Times New Roman" w:hAnsi="Times New Roman" w:cs="Times New Roman"/>
                <w:bCs/>
                <w:i/>
                <w:color w:val="000000"/>
                <w:sz w:val="28"/>
                <w:szCs w:val="28"/>
                <w:shd w:val="clear" w:color="auto" w:fill="FFFFFF"/>
              </w:rPr>
              <w:t>.</w:t>
            </w:r>
          </w:p>
        </w:tc>
        <w:tc>
          <w:tcPr>
            <w:tcW w:w="4501" w:type="dxa"/>
          </w:tcPr>
          <w:p w:rsidR="00F2630B" w:rsidRDefault="00F2630B" w:rsidP="00F2630B">
            <w:pPr>
              <w:jc w:val="center"/>
              <w:rPr>
                <w:rFonts w:ascii="Times New Roman" w:hAnsi="Times New Roman" w:cs="Times New Roman"/>
                <w:sz w:val="28"/>
                <w:szCs w:val="28"/>
              </w:rPr>
            </w:pPr>
            <w:r>
              <w:rPr>
                <w:noProof/>
              </w:rPr>
              <w:drawing>
                <wp:inline distT="0" distB="0" distL="0" distR="0">
                  <wp:extent cx="1590675" cy="1829275"/>
                  <wp:effectExtent l="19050" t="0" r="9525" b="0"/>
                  <wp:docPr id="1" name="Рисунок 1" descr="https://img.google-info.org/storage/small/61095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g.google-info.org/storage/small/6109516.jpg"/>
                          <pic:cNvPicPr>
                            <a:picLocks noChangeAspect="1" noChangeArrowheads="1"/>
                          </pic:cNvPicPr>
                        </pic:nvPicPr>
                        <pic:blipFill>
                          <a:blip r:embed="rId5" cstate="print"/>
                          <a:srcRect/>
                          <a:stretch>
                            <a:fillRect/>
                          </a:stretch>
                        </pic:blipFill>
                        <pic:spPr bwMode="auto">
                          <a:xfrm>
                            <a:off x="0" y="0"/>
                            <a:ext cx="1591980" cy="1830776"/>
                          </a:xfrm>
                          <a:prstGeom prst="rect">
                            <a:avLst/>
                          </a:prstGeom>
                          <a:noFill/>
                          <a:ln w="9525">
                            <a:noFill/>
                            <a:miter lim="800000"/>
                            <a:headEnd/>
                            <a:tailEnd/>
                          </a:ln>
                        </pic:spPr>
                      </pic:pic>
                    </a:graphicData>
                  </a:graphic>
                </wp:inline>
              </w:drawing>
            </w:r>
          </w:p>
        </w:tc>
      </w:tr>
    </w:tbl>
    <w:p w:rsidR="00C90F25" w:rsidRDefault="00C90F25" w:rsidP="00BB7B18">
      <w:pPr>
        <w:spacing w:after="0"/>
        <w:ind w:firstLine="708"/>
        <w:jc w:val="both"/>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t>Какой же должна быть «</w:t>
      </w:r>
      <w:proofErr w:type="spellStart"/>
      <w:r>
        <w:rPr>
          <w:rFonts w:ascii="Times New Roman" w:hAnsi="Times New Roman" w:cs="Times New Roman"/>
          <w:bCs/>
          <w:color w:val="000000"/>
          <w:sz w:val="28"/>
          <w:szCs w:val="28"/>
          <w:shd w:val="clear" w:color="auto" w:fill="FFFFFF"/>
        </w:rPr>
        <w:t>предшкольная</w:t>
      </w:r>
      <w:proofErr w:type="spellEnd"/>
      <w:r>
        <w:rPr>
          <w:rFonts w:ascii="Times New Roman" w:hAnsi="Times New Roman" w:cs="Times New Roman"/>
          <w:bCs/>
          <w:color w:val="000000"/>
          <w:sz w:val="28"/>
          <w:szCs w:val="28"/>
          <w:shd w:val="clear" w:color="auto" w:fill="FFFFFF"/>
        </w:rPr>
        <w:t xml:space="preserve"> подготовка», чтобы ребенок в результате хотел учиться в школе и многое умел, был любознательным и мог управлять своим поведением, любил узнавать новое и совершать открытия?</w:t>
      </w:r>
    </w:p>
    <w:p w:rsidR="00C90F25" w:rsidRDefault="00C90F25" w:rsidP="00BB7B18">
      <w:pPr>
        <w:spacing w:after="0"/>
        <w:ind w:firstLine="708"/>
        <w:jc w:val="both"/>
        <w:rPr>
          <w:rFonts w:ascii="Times New Roman" w:hAnsi="Times New Roman" w:cs="Times New Roman"/>
          <w:bCs/>
          <w:i/>
          <w:color w:val="000000"/>
          <w:sz w:val="28"/>
          <w:szCs w:val="28"/>
          <w:shd w:val="clear" w:color="auto" w:fill="FFFFFF"/>
        </w:rPr>
      </w:pPr>
      <w:r>
        <w:rPr>
          <w:rFonts w:ascii="Times New Roman" w:hAnsi="Times New Roman" w:cs="Times New Roman"/>
          <w:bCs/>
          <w:color w:val="000000"/>
          <w:sz w:val="28"/>
          <w:szCs w:val="28"/>
          <w:shd w:val="clear" w:color="auto" w:fill="FFFFFF"/>
        </w:rPr>
        <w:t xml:space="preserve">Иными словами: </w:t>
      </w:r>
      <w:r w:rsidRPr="00D25AB2">
        <w:rPr>
          <w:rFonts w:ascii="Times New Roman" w:hAnsi="Times New Roman" w:cs="Times New Roman"/>
          <w:bCs/>
          <w:i/>
          <w:color w:val="000000"/>
          <w:sz w:val="28"/>
          <w:szCs w:val="28"/>
          <w:shd w:val="clear" w:color="auto" w:fill="FFFFFF"/>
        </w:rPr>
        <w:t>как подготовить ребенка, чтобы период адаптации к школьной жизни прошел успешно, чтобы он был готов учиться и хотел учиться.</w:t>
      </w:r>
    </w:p>
    <w:p w:rsidR="00E64E74" w:rsidRDefault="00E64E74" w:rsidP="00BB7B18">
      <w:pPr>
        <w:spacing w:after="0"/>
        <w:ind w:firstLine="708"/>
        <w:jc w:val="both"/>
        <w:rPr>
          <w:rFonts w:ascii="Times New Roman" w:hAnsi="Times New Roman" w:cs="Times New Roman"/>
          <w:color w:val="000000"/>
          <w:sz w:val="28"/>
          <w:szCs w:val="28"/>
        </w:rPr>
      </w:pPr>
      <w:r>
        <w:rPr>
          <w:rStyle w:val="apple-converted-space"/>
          <w:rFonts w:ascii="Times New Roman" w:hAnsi="Times New Roman" w:cs="Times New Roman"/>
          <w:color w:val="000000"/>
          <w:sz w:val="28"/>
          <w:szCs w:val="28"/>
          <w:shd w:val="clear" w:color="auto" w:fill="FFFFFF"/>
        </w:rPr>
        <w:t>Г</w:t>
      </w:r>
      <w:r w:rsidRPr="00E64E74">
        <w:rPr>
          <w:rStyle w:val="apple-converted-space"/>
          <w:rFonts w:ascii="Times New Roman" w:hAnsi="Times New Roman" w:cs="Times New Roman"/>
          <w:color w:val="000000"/>
          <w:sz w:val="28"/>
          <w:szCs w:val="28"/>
          <w:shd w:val="clear" w:color="auto" w:fill="FFFFFF"/>
        </w:rPr>
        <w:t>оворя о готовности к школе, мы подразумеваем совокупность </w:t>
      </w:r>
      <w:r w:rsidRPr="00E64E74">
        <w:rPr>
          <w:rStyle w:val="a3"/>
          <w:rFonts w:ascii="Times New Roman" w:hAnsi="Times New Roman" w:cs="Times New Roman"/>
          <w:color w:val="000000"/>
          <w:sz w:val="28"/>
          <w:szCs w:val="28"/>
          <w:bdr w:val="none" w:sz="0" w:space="0" w:color="auto" w:frame="1"/>
        </w:rPr>
        <w:t>интеллектуальных</w:t>
      </w:r>
      <w:r w:rsidRPr="00E64E74">
        <w:rPr>
          <w:rFonts w:ascii="Times New Roman" w:hAnsi="Times New Roman" w:cs="Times New Roman"/>
          <w:color w:val="000000"/>
          <w:sz w:val="28"/>
          <w:szCs w:val="28"/>
        </w:rPr>
        <w:t>, </w:t>
      </w:r>
      <w:r w:rsidRPr="00E64E74">
        <w:rPr>
          <w:rFonts w:ascii="Times New Roman" w:hAnsi="Times New Roman" w:cs="Times New Roman"/>
          <w:b/>
          <w:bCs/>
          <w:color w:val="000000"/>
          <w:sz w:val="28"/>
          <w:szCs w:val="28"/>
        </w:rPr>
        <w:t>физических,</w:t>
      </w:r>
      <w:r w:rsidRPr="00E64E74">
        <w:rPr>
          <w:rFonts w:ascii="Times New Roman" w:hAnsi="Times New Roman" w:cs="Times New Roman"/>
          <w:color w:val="000000"/>
          <w:sz w:val="28"/>
          <w:szCs w:val="28"/>
        </w:rPr>
        <w:t> </w:t>
      </w:r>
      <w:r w:rsidRPr="00E64E74">
        <w:rPr>
          <w:rFonts w:ascii="Times New Roman" w:hAnsi="Times New Roman" w:cs="Times New Roman"/>
          <w:b/>
          <w:bCs/>
          <w:color w:val="000000"/>
          <w:sz w:val="28"/>
          <w:szCs w:val="28"/>
        </w:rPr>
        <w:t>эмоциональных,</w:t>
      </w:r>
      <w:r w:rsidRPr="00E64E74">
        <w:rPr>
          <w:rFonts w:ascii="Times New Roman" w:hAnsi="Times New Roman" w:cs="Times New Roman"/>
          <w:color w:val="000000"/>
          <w:sz w:val="28"/>
          <w:szCs w:val="28"/>
        </w:rPr>
        <w:t> </w:t>
      </w:r>
      <w:r w:rsidRPr="00E64E74">
        <w:rPr>
          <w:rFonts w:ascii="Times New Roman" w:hAnsi="Times New Roman" w:cs="Times New Roman"/>
          <w:b/>
          <w:bCs/>
          <w:color w:val="000000"/>
          <w:sz w:val="28"/>
          <w:szCs w:val="28"/>
        </w:rPr>
        <w:t>коммуникативных,</w:t>
      </w:r>
      <w:r w:rsidRPr="00E64E74">
        <w:rPr>
          <w:rFonts w:ascii="Times New Roman" w:hAnsi="Times New Roman" w:cs="Times New Roman"/>
          <w:color w:val="000000"/>
          <w:sz w:val="28"/>
          <w:szCs w:val="28"/>
        </w:rPr>
        <w:t> </w:t>
      </w:r>
      <w:r w:rsidRPr="00E64E74">
        <w:rPr>
          <w:rStyle w:val="a3"/>
          <w:rFonts w:ascii="Times New Roman" w:hAnsi="Times New Roman" w:cs="Times New Roman"/>
          <w:color w:val="000000"/>
          <w:sz w:val="28"/>
          <w:szCs w:val="28"/>
          <w:bdr w:val="none" w:sz="0" w:space="0" w:color="auto" w:frame="1"/>
        </w:rPr>
        <w:t>личностных</w:t>
      </w:r>
      <w:r w:rsidRPr="00E64E74">
        <w:rPr>
          <w:rStyle w:val="apple-converted-space"/>
          <w:rFonts w:ascii="Times New Roman" w:hAnsi="Times New Roman" w:cs="Times New Roman"/>
          <w:color w:val="000000"/>
          <w:sz w:val="28"/>
          <w:szCs w:val="28"/>
        </w:rPr>
        <w:t> </w:t>
      </w:r>
      <w:r w:rsidRPr="00E64E74">
        <w:rPr>
          <w:rFonts w:ascii="Times New Roman" w:hAnsi="Times New Roman" w:cs="Times New Roman"/>
          <w:color w:val="000000"/>
          <w:sz w:val="28"/>
          <w:szCs w:val="28"/>
        </w:rPr>
        <w:t>качеств, помогающих ребёнку максимально легко и безболезненно войти в новую школьную жизнь, принять новую социальную позицию «школьника», успешно освоить новую для него учебную деятельность и </w:t>
      </w:r>
      <w:r w:rsidRPr="00E64E74">
        <w:rPr>
          <w:rFonts w:ascii="Times New Roman" w:hAnsi="Times New Roman" w:cs="Times New Roman"/>
          <w:color w:val="000000"/>
          <w:sz w:val="28"/>
          <w:szCs w:val="28"/>
          <w:shd w:val="clear" w:color="auto" w:fill="FFFFFF"/>
        </w:rPr>
        <w:t>безболезненно и бесконфликтно войти в новый для него мир людей</w:t>
      </w:r>
      <w:r w:rsidRPr="00E64E74">
        <w:rPr>
          <w:rFonts w:ascii="Times New Roman" w:hAnsi="Times New Roman" w:cs="Times New Roman"/>
          <w:color w:val="000000"/>
          <w:sz w:val="28"/>
          <w:szCs w:val="28"/>
        </w:rPr>
        <w:t>.</w:t>
      </w:r>
    </w:p>
    <w:p w:rsidR="00E64E74" w:rsidRPr="00E64E74" w:rsidRDefault="00E64E74" w:rsidP="00BB7B18">
      <w:pPr>
        <w:spacing w:after="0"/>
        <w:ind w:firstLine="708"/>
        <w:jc w:val="both"/>
        <w:rPr>
          <w:rFonts w:ascii="Times New Roman" w:hAnsi="Times New Roman" w:cs="Times New Roman"/>
          <w:bCs/>
          <w:i/>
          <w:color w:val="000000"/>
          <w:sz w:val="28"/>
          <w:szCs w:val="28"/>
          <w:shd w:val="clear" w:color="auto" w:fill="FFFFFF"/>
        </w:rPr>
      </w:pPr>
      <w:r>
        <w:rPr>
          <w:rFonts w:ascii="Times New Roman" w:hAnsi="Times New Roman" w:cs="Times New Roman"/>
          <w:color w:val="000000"/>
          <w:sz w:val="28"/>
          <w:szCs w:val="28"/>
        </w:rPr>
        <w:t>Итак, начнем рассматривать секреты готовности к школе.</w:t>
      </w:r>
    </w:p>
    <w:p w:rsidR="009066E5" w:rsidRDefault="009066E5" w:rsidP="00B621CF">
      <w:pPr>
        <w:spacing w:after="0"/>
        <w:ind w:firstLine="708"/>
        <w:jc w:val="center"/>
        <w:rPr>
          <w:rFonts w:ascii="Times New Roman" w:hAnsi="Times New Roman" w:cs="Times New Roman"/>
          <w:b/>
          <w:bCs/>
          <w:color w:val="000000"/>
          <w:sz w:val="28"/>
          <w:szCs w:val="28"/>
          <w:shd w:val="clear" w:color="auto" w:fill="FFFFFF"/>
        </w:rPr>
      </w:pPr>
    </w:p>
    <w:p w:rsidR="00B621CF" w:rsidRPr="009066E5" w:rsidRDefault="00B621CF" w:rsidP="00B621CF">
      <w:pPr>
        <w:spacing w:after="0"/>
        <w:ind w:firstLine="708"/>
        <w:jc w:val="center"/>
        <w:rPr>
          <w:rFonts w:ascii="Times New Roman" w:hAnsi="Times New Roman" w:cs="Times New Roman"/>
          <w:b/>
          <w:bCs/>
          <w:color w:val="C00000"/>
          <w:sz w:val="28"/>
          <w:szCs w:val="28"/>
          <w:shd w:val="clear" w:color="auto" w:fill="FFFFFF"/>
        </w:rPr>
      </w:pPr>
      <w:r w:rsidRPr="009066E5">
        <w:rPr>
          <w:rFonts w:ascii="Times New Roman" w:hAnsi="Times New Roman" w:cs="Times New Roman"/>
          <w:b/>
          <w:bCs/>
          <w:color w:val="C00000"/>
          <w:sz w:val="28"/>
          <w:szCs w:val="28"/>
          <w:shd w:val="clear" w:color="auto" w:fill="FFFFFF"/>
        </w:rPr>
        <w:t>Первый секрет.</w:t>
      </w:r>
    </w:p>
    <w:p w:rsidR="00B621CF" w:rsidRDefault="00B621CF" w:rsidP="00B621CF">
      <w:pPr>
        <w:spacing w:after="0"/>
        <w:ind w:firstLine="708"/>
        <w:jc w:val="center"/>
        <w:rPr>
          <w:rFonts w:ascii="Times New Roman" w:hAnsi="Times New Roman" w:cs="Times New Roman"/>
          <w:b/>
          <w:bCs/>
          <w:color w:val="000000"/>
          <w:sz w:val="28"/>
          <w:szCs w:val="28"/>
          <w:shd w:val="clear" w:color="auto" w:fill="FFFFFF"/>
        </w:rPr>
      </w:pPr>
      <w:r w:rsidRPr="009066E5">
        <w:rPr>
          <w:rFonts w:ascii="Times New Roman" w:hAnsi="Times New Roman" w:cs="Times New Roman"/>
          <w:b/>
          <w:bCs/>
          <w:color w:val="C00000"/>
          <w:sz w:val="28"/>
          <w:szCs w:val="28"/>
          <w:shd w:val="clear" w:color="auto" w:fill="FFFFFF"/>
        </w:rPr>
        <w:t>Физическая готовность к школе.</w:t>
      </w:r>
    </w:p>
    <w:p w:rsidR="00D42914" w:rsidRDefault="00D42914" w:rsidP="00D42914">
      <w:pPr>
        <w:spacing w:after="0"/>
        <w:ind w:firstLine="708"/>
        <w:jc w:val="both"/>
        <w:rPr>
          <w:rFonts w:ascii="Times New Roman" w:hAnsi="Times New Roman" w:cs="Times New Roman"/>
          <w:bCs/>
          <w:color w:val="000000"/>
          <w:sz w:val="28"/>
          <w:szCs w:val="28"/>
          <w:shd w:val="clear" w:color="auto" w:fill="FFFFFF"/>
        </w:rPr>
      </w:pPr>
      <w:r w:rsidRPr="00D42914">
        <w:rPr>
          <w:rFonts w:ascii="Times New Roman" w:hAnsi="Times New Roman" w:cs="Times New Roman"/>
          <w:bCs/>
          <w:color w:val="000000"/>
          <w:sz w:val="28"/>
          <w:szCs w:val="28"/>
          <w:shd w:val="clear" w:color="auto" w:fill="FFFFFF"/>
        </w:rPr>
        <w:t xml:space="preserve">Физическая  готовность  -  это  здоровье  Вашего  малыша,  его работоспособность  и  выносливость.  Понятно,  что  если  в  свой первый  </w:t>
      </w:r>
      <w:r w:rsidRPr="00D42914">
        <w:rPr>
          <w:rFonts w:ascii="Times New Roman" w:hAnsi="Times New Roman" w:cs="Times New Roman"/>
          <w:bCs/>
          <w:color w:val="000000"/>
          <w:sz w:val="28"/>
          <w:szCs w:val="28"/>
          <w:shd w:val="clear" w:color="auto" w:fill="FFFFFF"/>
        </w:rPr>
        <w:lastRenderedPageBreak/>
        <w:t xml:space="preserve">учебный  год  ребенок  будет  постоянно  болеть  и  пропускать занятия  в  школе,  то  адаптация  к  школе  будет  идти  долго.  Поэтому желательно  этого  избежать.  В  этом  плане  нужно  предусмотреть  за год-полтора года до школы обследование ребенка с целью коррекции всех  имеющихся  проблем.  </w:t>
      </w:r>
    </w:p>
    <w:p w:rsidR="00D42914" w:rsidRDefault="00D42914" w:rsidP="00D42914">
      <w:pPr>
        <w:spacing w:after="0"/>
        <w:ind w:firstLine="708"/>
        <w:jc w:val="both"/>
        <w:rPr>
          <w:rFonts w:ascii="Times New Roman" w:hAnsi="Times New Roman" w:cs="Times New Roman"/>
          <w:bCs/>
          <w:color w:val="000000"/>
          <w:sz w:val="28"/>
          <w:szCs w:val="28"/>
          <w:shd w:val="clear" w:color="auto" w:fill="FFFFFF"/>
        </w:rPr>
      </w:pPr>
      <w:r w:rsidRPr="00D42914">
        <w:rPr>
          <w:rFonts w:ascii="Times New Roman" w:hAnsi="Times New Roman" w:cs="Times New Roman"/>
          <w:bCs/>
          <w:color w:val="000000"/>
          <w:sz w:val="28"/>
          <w:szCs w:val="28"/>
          <w:shd w:val="clear" w:color="auto" w:fill="FFFFFF"/>
        </w:rPr>
        <w:t xml:space="preserve">Иногда  для  коррекции  требуется  не помощь  врача,  а  помощь  психолога  и  логопеда.  Это  касается заикания,  </w:t>
      </w:r>
      <w:proofErr w:type="spellStart"/>
      <w:r w:rsidRPr="00D42914">
        <w:rPr>
          <w:rFonts w:ascii="Times New Roman" w:hAnsi="Times New Roman" w:cs="Times New Roman"/>
          <w:bCs/>
          <w:color w:val="000000"/>
          <w:sz w:val="28"/>
          <w:szCs w:val="28"/>
          <w:shd w:val="clear" w:color="auto" w:fill="FFFFFF"/>
        </w:rPr>
        <w:t>энуреза</w:t>
      </w:r>
      <w:proofErr w:type="spellEnd"/>
      <w:r w:rsidRPr="00D42914">
        <w:rPr>
          <w:rFonts w:ascii="Times New Roman" w:hAnsi="Times New Roman" w:cs="Times New Roman"/>
          <w:bCs/>
          <w:color w:val="000000"/>
          <w:sz w:val="28"/>
          <w:szCs w:val="28"/>
          <w:shd w:val="clear" w:color="auto" w:fill="FFFFFF"/>
        </w:rPr>
        <w:t xml:space="preserve">,  тиков  и  других  подобных  проблем.  И  для  того, чтобы психолог или врач смог помочь ребенку тоже нужно время! За месяц  не  всегда  можно  решить  проблему. </w:t>
      </w:r>
    </w:p>
    <w:p w:rsidR="00D42914" w:rsidRDefault="00D42914" w:rsidP="00D42914">
      <w:pPr>
        <w:spacing w:after="0"/>
        <w:ind w:firstLine="708"/>
        <w:jc w:val="both"/>
        <w:rPr>
          <w:rFonts w:ascii="Times New Roman" w:hAnsi="Times New Roman" w:cs="Times New Roman"/>
          <w:bCs/>
          <w:color w:val="000000"/>
          <w:sz w:val="28"/>
          <w:szCs w:val="28"/>
          <w:shd w:val="clear" w:color="auto" w:fill="FFFFFF"/>
        </w:rPr>
      </w:pPr>
      <w:r w:rsidRPr="00D42914">
        <w:rPr>
          <w:rFonts w:ascii="Times New Roman" w:hAnsi="Times New Roman" w:cs="Times New Roman"/>
          <w:bCs/>
          <w:color w:val="000000"/>
          <w:sz w:val="28"/>
          <w:szCs w:val="28"/>
          <w:shd w:val="clear" w:color="auto" w:fill="FFFFFF"/>
        </w:rPr>
        <w:t xml:space="preserve"> То  же  касается  и закаливания, которое порекомендует детский врач. И</w:t>
      </w:r>
      <w:r w:rsidR="007C5F67">
        <w:rPr>
          <w:rFonts w:ascii="Times New Roman" w:hAnsi="Times New Roman" w:cs="Times New Roman"/>
          <w:bCs/>
          <w:color w:val="000000"/>
          <w:sz w:val="28"/>
          <w:szCs w:val="28"/>
          <w:shd w:val="clear" w:color="auto" w:fill="FFFFFF"/>
        </w:rPr>
        <w:t xml:space="preserve">, </w:t>
      </w:r>
      <w:r w:rsidRPr="00D42914">
        <w:rPr>
          <w:rFonts w:ascii="Times New Roman" w:hAnsi="Times New Roman" w:cs="Times New Roman"/>
          <w:bCs/>
          <w:color w:val="000000"/>
          <w:sz w:val="28"/>
          <w:szCs w:val="28"/>
          <w:shd w:val="clear" w:color="auto" w:fill="FFFFFF"/>
        </w:rPr>
        <w:t xml:space="preserve">конечно  же,  летом  лучше  вывести  ребенка  из  города,  чтобы  он восстановил свои силы перед первым в его жизни учебным годом. </w:t>
      </w:r>
    </w:p>
    <w:p w:rsidR="00D42914" w:rsidRDefault="00D42914" w:rsidP="00D42914">
      <w:pPr>
        <w:spacing w:after="0"/>
        <w:ind w:firstLine="708"/>
        <w:jc w:val="both"/>
        <w:rPr>
          <w:rFonts w:ascii="Times New Roman" w:hAnsi="Times New Roman" w:cs="Times New Roman"/>
          <w:bCs/>
          <w:color w:val="000000"/>
          <w:sz w:val="28"/>
          <w:szCs w:val="28"/>
          <w:shd w:val="clear" w:color="auto" w:fill="FFFFFF"/>
        </w:rPr>
      </w:pPr>
      <w:r w:rsidRPr="00D42914">
        <w:rPr>
          <w:rFonts w:ascii="Times New Roman" w:hAnsi="Times New Roman" w:cs="Times New Roman"/>
          <w:bCs/>
          <w:color w:val="000000"/>
          <w:sz w:val="28"/>
          <w:szCs w:val="28"/>
          <w:shd w:val="clear" w:color="auto" w:fill="FFFFFF"/>
        </w:rPr>
        <w:t xml:space="preserve">Также  обязательно  нужно  обратить  внимание  на  укрепление  мышц </w:t>
      </w:r>
      <w:r>
        <w:rPr>
          <w:rFonts w:ascii="Times New Roman" w:hAnsi="Times New Roman" w:cs="Times New Roman"/>
          <w:bCs/>
          <w:color w:val="000000"/>
          <w:sz w:val="28"/>
          <w:szCs w:val="28"/>
          <w:shd w:val="clear" w:color="auto" w:fill="FFFFFF"/>
        </w:rPr>
        <w:t xml:space="preserve">спины, </w:t>
      </w:r>
      <w:r w:rsidRPr="00D42914">
        <w:rPr>
          <w:rFonts w:ascii="Times New Roman" w:hAnsi="Times New Roman" w:cs="Times New Roman"/>
          <w:bCs/>
          <w:color w:val="000000"/>
          <w:sz w:val="28"/>
          <w:szCs w:val="28"/>
          <w:shd w:val="clear" w:color="auto" w:fill="FFFFFF"/>
        </w:rPr>
        <w:t xml:space="preserve">возможно,  начать  заниматься  плаванием  или  танцами.  В школе ребенок будет больше сидеть на уроках и дома. А сохранение осанки  -  это  очень  важно!  </w:t>
      </w:r>
    </w:p>
    <w:p w:rsidR="009A5631" w:rsidRDefault="00D42914" w:rsidP="00D42914">
      <w:pPr>
        <w:spacing w:after="0"/>
        <w:ind w:firstLine="708"/>
        <w:jc w:val="both"/>
        <w:rPr>
          <w:rFonts w:ascii="Times New Roman" w:hAnsi="Times New Roman" w:cs="Times New Roman"/>
          <w:bCs/>
          <w:color w:val="000000"/>
          <w:sz w:val="28"/>
          <w:szCs w:val="28"/>
          <w:shd w:val="clear" w:color="auto" w:fill="FFFFFF"/>
        </w:rPr>
      </w:pPr>
      <w:r w:rsidRPr="00D42914">
        <w:rPr>
          <w:rFonts w:ascii="Times New Roman" w:hAnsi="Times New Roman" w:cs="Times New Roman"/>
          <w:bCs/>
          <w:color w:val="000000"/>
          <w:sz w:val="28"/>
          <w:szCs w:val="28"/>
          <w:shd w:val="clear" w:color="auto" w:fill="FFFFFF"/>
        </w:rPr>
        <w:t>Введите  в  физкультурные  занятия  и утреннюю  гимнастику  упражнения  для  профилактики  нарушений осанки еще до школы, пока ребенок дома или в садике, ведь мышцы</w:t>
      </w:r>
      <w:r>
        <w:rPr>
          <w:rFonts w:ascii="Times New Roman" w:hAnsi="Times New Roman" w:cs="Times New Roman"/>
          <w:bCs/>
          <w:color w:val="000000"/>
          <w:sz w:val="28"/>
          <w:szCs w:val="28"/>
          <w:shd w:val="clear" w:color="auto" w:fill="FFFFFF"/>
        </w:rPr>
        <w:t xml:space="preserve"> </w:t>
      </w:r>
      <w:r w:rsidRPr="00D42914">
        <w:rPr>
          <w:rFonts w:ascii="Times New Roman" w:hAnsi="Times New Roman" w:cs="Times New Roman"/>
          <w:bCs/>
          <w:color w:val="000000"/>
          <w:sz w:val="28"/>
          <w:szCs w:val="28"/>
          <w:shd w:val="clear" w:color="auto" w:fill="FFFFFF"/>
        </w:rPr>
        <w:t>развиваются  и  укрепляются  не  сразу!  Поэтому  здесь  лучше предупредить нарушения, чем их исправлять.</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771"/>
        <w:gridCol w:w="2800"/>
      </w:tblGrid>
      <w:tr w:rsidR="009A5631" w:rsidTr="009A5631">
        <w:tc>
          <w:tcPr>
            <w:tcW w:w="6771" w:type="dxa"/>
          </w:tcPr>
          <w:p w:rsidR="009A5631" w:rsidRDefault="009A5631" w:rsidP="009A5631">
            <w:pPr>
              <w:spacing w:line="276" w:lineRule="auto"/>
              <w:jc w:val="both"/>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t xml:space="preserve">           </w:t>
            </w:r>
            <w:proofErr w:type="gramStart"/>
            <w:r w:rsidRPr="00D42914">
              <w:rPr>
                <w:rFonts w:ascii="Times New Roman" w:hAnsi="Times New Roman" w:cs="Times New Roman"/>
                <w:bCs/>
                <w:color w:val="000000"/>
                <w:sz w:val="28"/>
                <w:szCs w:val="28"/>
                <w:shd w:val="clear" w:color="auto" w:fill="FFFFFF"/>
              </w:rPr>
              <w:t>Если у ребенка есть проблемы с голосовыми связками или с органами дыхания, то важно проводить дыхательные упражнения</w:t>
            </w:r>
            <w:r>
              <w:rPr>
                <w:rFonts w:ascii="Times New Roman" w:hAnsi="Times New Roman" w:cs="Times New Roman"/>
                <w:bCs/>
                <w:color w:val="000000"/>
                <w:sz w:val="28"/>
                <w:szCs w:val="28"/>
                <w:shd w:val="clear" w:color="auto" w:fill="FFFFFF"/>
              </w:rPr>
              <w:t xml:space="preserve">: </w:t>
            </w:r>
            <w:r w:rsidRPr="00D42914">
              <w:rPr>
                <w:rFonts w:ascii="Times New Roman" w:hAnsi="Times New Roman" w:cs="Times New Roman"/>
                <w:bCs/>
                <w:color w:val="000000"/>
                <w:sz w:val="28"/>
                <w:szCs w:val="28"/>
                <w:shd w:val="clear" w:color="auto" w:fill="FFFFFF"/>
              </w:rPr>
              <w:t xml:space="preserve">сдувание фантиков и пушинок со стола (кто дальше сдует), выдыхание воздуха  в  стакан  с  водой  (кто  больше  пузырей  сделает),  игра  на губной  гармошке  (гармошка  должна  быть  индивидуальной  и  не передаваться  от  одного  человека  к  другому).  </w:t>
            </w:r>
            <w:proofErr w:type="gramEnd"/>
          </w:p>
        </w:tc>
        <w:tc>
          <w:tcPr>
            <w:tcW w:w="2800" w:type="dxa"/>
          </w:tcPr>
          <w:p w:rsidR="009A5631" w:rsidRDefault="009A5631" w:rsidP="009A5631">
            <w:pPr>
              <w:jc w:val="right"/>
              <w:rPr>
                <w:rFonts w:ascii="Times New Roman" w:hAnsi="Times New Roman" w:cs="Times New Roman"/>
                <w:bCs/>
                <w:color w:val="000000"/>
                <w:sz w:val="28"/>
                <w:szCs w:val="28"/>
                <w:shd w:val="clear" w:color="auto" w:fill="FFFFFF"/>
              </w:rPr>
            </w:pPr>
            <w:r>
              <w:rPr>
                <w:noProof/>
              </w:rPr>
              <w:drawing>
                <wp:inline distT="0" distB="0" distL="0" distR="0">
                  <wp:extent cx="1504950" cy="2003632"/>
                  <wp:effectExtent l="19050" t="0" r="0" b="0"/>
                  <wp:docPr id="7" name="Рисунок 7" descr="http://900igr.net/up/datai/90299/0004-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900igr.net/up/datai/90299/0004-005-.jpg"/>
                          <pic:cNvPicPr>
                            <a:picLocks noChangeAspect="1" noChangeArrowheads="1"/>
                          </pic:cNvPicPr>
                        </pic:nvPicPr>
                        <pic:blipFill>
                          <a:blip r:embed="rId6" cstate="print"/>
                          <a:srcRect/>
                          <a:stretch>
                            <a:fillRect/>
                          </a:stretch>
                        </pic:blipFill>
                        <pic:spPr bwMode="auto">
                          <a:xfrm>
                            <a:off x="0" y="0"/>
                            <a:ext cx="1504950" cy="2003632"/>
                          </a:xfrm>
                          <a:prstGeom prst="rect">
                            <a:avLst/>
                          </a:prstGeom>
                          <a:noFill/>
                          <a:ln w="9525">
                            <a:noFill/>
                            <a:miter lim="800000"/>
                            <a:headEnd/>
                            <a:tailEnd/>
                          </a:ln>
                        </pic:spPr>
                      </pic:pic>
                    </a:graphicData>
                  </a:graphic>
                </wp:inline>
              </w:drawing>
            </w:r>
          </w:p>
        </w:tc>
      </w:tr>
      <w:tr w:rsidR="009A5631" w:rsidTr="009A5631">
        <w:tc>
          <w:tcPr>
            <w:tcW w:w="6771" w:type="dxa"/>
          </w:tcPr>
          <w:p w:rsidR="009A5631" w:rsidRDefault="009A5631" w:rsidP="009A5631">
            <w:pPr>
              <w:spacing w:line="276" w:lineRule="auto"/>
              <w:jc w:val="both"/>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t xml:space="preserve">         </w:t>
            </w:r>
            <w:r w:rsidRPr="00D42914">
              <w:rPr>
                <w:rFonts w:ascii="Times New Roman" w:hAnsi="Times New Roman" w:cs="Times New Roman"/>
                <w:bCs/>
                <w:color w:val="000000"/>
                <w:sz w:val="28"/>
                <w:szCs w:val="28"/>
                <w:shd w:val="clear" w:color="auto" w:fill="FFFFFF"/>
              </w:rPr>
              <w:t>В  этих  упражнениях происходит задержка дыхания, кровь насыщается углекислым газом, диафрагма  активно  работает,  в  результате  происходит  массаж внутренних органов.</w:t>
            </w:r>
          </w:p>
        </w:tc>
        <w:tc>
          <w:tcPr>
            <w:tcW w:w="2800" w:type="dxa"/>
          </w:tcPr>
          <w:p w:rsidR="009A5631" w:rsidRDefault="009A5631" w:rsidP="009A5631">
            <w:pPr>
              <w:jc w:val="center"/>
              <w:rPr>
                <w:noProof/>
              </w:rPr>
            </w:pPr>
            <w:r w:rsidRPr="009A5631">
              <w:rPr>
                <w:noProof/>
              </w:rPr>
              <w:drawing>
                <wp:inline distT="0" distB="0" distL="0" distR="0">
                  <wp:extent cx="1504950" cy="1504950"/>
                  <wp:effectExtent l="19050" t="0" r="0" b="0"/>
                  <wp:docPr id="2" name="Рисунок 4" descr="https://100kursov.com/uploads/2017/05/11/10/24/93882b329f82005667b93ebb5d8f41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100kursov.com/uploads/2017/05/11/10/24/93882b329f82005667b93ebb5d8f4181.png"/>
                          <pic:cNvPicPr>
                            <a:picLocks noChangeAspect="1" noChangeArrowheads="1"/>
                          </pic:cNvPicPr>
                        </pic:nvPicPr>
                        <pic:blipFill>
                          <a:blip r:embed="rId7" cstate="print"/>
                          <a:srcRect/>
                          <a:stretch>
                            <a:fillRect/>
                          </a:stretch>
                        </pic:blipFill>
                        <pic:spPr bwMode="auto">
                          <a:xfrm>
                            <a:off x="0" y="0"/>
                            <a:ext cx="1504950" cy="1504950"/>
                          </a:xfrm>
                          <a:prstGeom prst="rect">
                            <a:avLst/>
                          </a:prstGeom>
                          <a:noFill/>
                          <a:ln w="9525">
                            <a:noFill/>
                            <a:miter lim="800000"/>
                            <a:headEnd/>
                            <a:tailEnd/>
                          </a:ln>
                        </pic:spPr>
                      </pic:pic>
                    </a:graphicData>
                  </a:graphic>
                </wp:inline>
              </w:drawing>
            </w:r>
          </w:p>
        </w:tc>
      </w:tr>
    </w:tbl>
    <w:p w:rsidR="00D42914" w:rsidRDefault="00D42914" w:rsidP="009A5631">
      <w:pPr>
        <w:spacing w:after="0"/>
        <w:jc w:val="both"/>
        <w:rPr>
          <w:rFonts w:ascii="Times New Roman" w:hAnsi="Times New Roman" w:cs="Times New Roman"/>
          <w:bCs/>
          <w:color w:val="000000"/>
          <w:sz w:val="28"/>
          <w:szCs w:val="28"/>
          <w:shd w:val="clear" w:color="auto" w:fill="FFFFFF"/>
        </w:rPr>
      </w:pPr>
      <w:r w:rsidRPr="00D42914">
        <w:rPr>
          <w:rFonts w:ascii="Times New Roman" w:hAnsi="Times New Roman" w:cs="Times New Roman"/>
          <w:bCs/>
          <w:color w:val="000000"/>
          <w:sz w:val="28"/>
          <w:szCs w:val="28"/>
          <w:shd w:val="clear" w:color="auto" w:fill="FFFFFF"/>
        </w:rPr>
        <w:t xml:space="preserve"> </w:t>
      </w:r>
      <w:r w:rsidR="009A5631">
        <w:rPr>
          <w:rFonts w:ascii="Times New Roman" w:hAnsi="Times New Roman" w:cs="Times New Roman"/>
          <w:bCs/>
          <w:color w:val="000000"/>
          <w:sz w:val="28"/>
          <w:szCs w:val="28"/>
          <w:shd w:val="clear" w:color="auto" w:fill="FFFFFF"/>
        </w:rPr>
        <w:tab/>
      </w:r>
      <w:r w:rsidRPr="00D42914">
        <w:rPr>
          <w:rFonts w:ascii="Times New Roman" w:hAnsi="Times New Roman" w:cs="Times New Roman"/>
          <w:bCs/>
          <w:color w:val="000000"/>
          <w:sz w:val="28"/>
          <w:szCs w:val="28"/>
          <w:shd w:val="clear" w:color="auto" w:fill="FFFFFF"/>
        </w:rPr>
        <w:t xml:space="preserve">В  шесть  лет  дети  обычно  начинают  учиться  читать  или  уже  читают. Для  того  чтобы  сберечь  зрение,  важно  правильно  подбирать  книги. </w:t>
      </w:r>
      <w:r w:rsidR="00AE1EE9">
        <w:rPr>
          <w:rFonts w:ascii="Times New Roman" w:hAnsi="Times New Roman" w:cs="Times New Roman"/>
          <w:bCs/>
          <w:color w:val="000000"/>
          <w:sz w:val="28"/>
          <w:szCs w:val="28"/>
          <w:shd w:val="clear" w:color="auto" w:fill="FFFFFF"/>
        </w:rPr>
        <w:t>Отнюдь  не  все</w:t>
      </w:r>
      <w:r w:rsidRPr="00D42914">
        <w:rPr>
          <w:rFonts w:ascii="Times New Roman" w:hAnsi="Times New Roman" w:cs="Times New Roman"/>
          <w:bCs/>
          <w:color w:val="000000"/>
          <w:sz w:val="28"/>
          <w:szCs w:val="28"/>
          <w:shd w:val="clear" w:color="auto" w:fill="FFFFFF"/>
        </w:rPr>
        <w:t xml:space="preserve"> современные  книги  для  детей  соответствуют гигиеническим требованиям и подходят для самостоятельного чтения </w:t>
      </w:r>
      <w:r w:rsidRPr="00D42914">
        <w:rPr>
          <w:rFonts w:ascii="Times New Roman" w:hAnsi="Times New Roman" w:cs="Times New Roman"/>
          <w:bCs/>
          <w:color w:val="000000"/>
          <w:sz w:val="28"/>
          <w:szCs w:val="28"/>
          <w:shd w:val="clear" w:color="auto" w:fill="FFFFFF"/>
        </w:rPr>
        <w:lastRenderedPageBreak/>
        <w:t>детьми! Текст в книге, предназначенной для чтения ребенком,  должен быть очень  крупным,  четким. Бумага  предпочтительна  простая  (а не блестящая  мелованная  с  бликами).  Зрение  портит  мелкий  нечеткий шрифт и перенапряжение глаз, а не само чтение!</w:t>
      </w:r>
    </w:p>
    <w:p w:rsidR="00D42914" w:rsidRDefault="00D42914" w:rsidP="00D42914">
      <w:pPr>
        <w:spacing w:after="0"/>
        <w:ind w:firstLine="708"/>
        <w:jc w:val="both"/>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t xml:space="preserve">Необходимо </w:t>
      </w:r>
      <w:r w:rsidRPr="00D42914">
        <w:rPr>
          <w:rFonts w:ascii="Times New Roman" w:hAnsi="Times New Roman" w:cs="Times New Roman"/>
          <w:bCs/>
          <w:color w:val="000000"/>
          <w:sz w:val="28"/>
          <w:szCs w:val="28"/>
          <w:shd w:val="clear" w:color="auto" w:fill="FFFFFF"/>
        </w:rPr>
        <w:t xml:space="preserve">предусмотреть </w:t>
      </w:r>
      <w:r>
        <w:rPr>
          <w:rFonts w:ascii="Times New Roman" w:hAnsi="Times New Roman" w:cs="Times New Roman"/>
          <w:bCs/>
          <w:color w:val="000000"/>
          <w:sz w:val="28"/>
          <w:szCs w:val="28"/>
          <w:shd w:val="clear" w:color="auto" w:fill="FFFFFF"/>
        </w:rPr>
        <w:t xml:space="preserve">все </w:t>
      </w:r>
      <w:r w:rsidRPr="00D42914">
        <w:rPr>
          <w:rFonts w:ascii="Times New Roman" w:hAnsi="Times New Roman" w:cs="Times New Roman"/>
          <w:bCs/>
          <w:color w:val="000000"/>
          <w:sz w:val="28"/>
          <w:szCs w:val="28"/>
          <w:shd w:val="clear" w:color="auto" w:fill="FFFFFF"/>
        </w:rPr>
        <w:t>меры, сохраняющие ребенку зрение.  Зрительная  работа  ребенка  не  должна  превышать  15  минут подряд. Расстояние от книги или альбома до глаз должно быть равно расстоянию  от  локтя  ребенка  до  кончиков  пальцев.  За  этим  нужно</w:t>
      </w:r>
      <w:r>
        <w:rPr>
          <w:rFonts w:ascii="Times New Roman" w:hAnsi="Times New Roman" w:cs="Times New Roman"/>
          <w:bCs/>
          <w:color w:val="000000"/>
          <w:sz w:val="28"/>
          <w:szCs w:val="28"/>
          <w:shd w:val="clear" w:color="auto" w:fill="FFFFFF"/>
        </w:rPr>
        <w:t xml:space="preserve"> </w:t>
      </w:r>
      <w:r w:rsidRPr="00D42914">
        <w:rPr>
          <w:rFonts w:ascii="Times New Roman" w:hAnsi="Times New Roman" w:cs="Times New Roman"/>
          <w:bCs/>
          <w:color w:val="000000"/>
          <w:sz w:val="28"/>
          <w:szCs w:val="28"/>
          <w:shd w:val="clear" w:color="auto" w:fill="FFFFFF"/>
        </w:rPr>
        <w:t xml:space="preserve">следить  взрослым,  так  как  у  ребенка  еще  недостаточно  развит самоконтроль.  </w:t>
      </w:r>
    </w:p>
    <w:p w:rsidR="009A5631" w:rsidRDefault="00D42914" w:rsidP="00D42914">
      <w:pPr>
        <w:spacing w:after="0"/>
        <w:ind w:firstLine="708"/>
        <w:jc w:val="both"/>
        <w:rPr>
          <w:rFonts w:ascii="Times New Roman" w:hAnsi="Times New Roman" w:cs="Times New Roman"/>
          <w:bCs/>
          <w:color w:val="000000"/>
          <w:sz w:val="28"/>
          <w:szCs w:val="28"/>
          <w:shd w:val="clear" w:color="auto" w:fill="FFFFFF"/>
        </w:rPr>
      </w:pPr>
      <w:r w:rsidRPr="00D42914">
        <w:rPr>
          <w:rFonts w:ascii="Times New Roman" w:hAnsi="Times New Roman" w:cs="Times New Roman"/>
          <w:bCs/>
          <w:color w:val="000000"/>
          <w:sz w:val="28"/>
          <w:szCs w:val="28"/>
          <w:shd w:val="clear" w:color="auto" w:fill="FFFFFF"/>
        </w:rPr>
        <w:t xml:space="preserve">Просмотр  телепередач  или  компьютерные  занятия  ребенку  также следует смотреть не более 15 минут подряд, затем нужна пауза для отдыха.  В  целом  длительность  просмотра  для  дошкольников  и младших  школьников  не  должно  превышать  получаса.  Оптимальное расстояние  до  экрана  телевизора  от  2  до  5  м.  </w:t>
      </w:r>
    </w:p>
    <w:p w:rsidR="00D42914" w:rsidRDefault="00D42914" w:rsidP="00D42914">
      <w:pPr>
        <w:spacing w:after="0"/>
        <w:ind w:firstLine="708"/>
        <w:jc w:val="both"/>
        <w:rPr>
          <w:rFonts w:ascii="Times New Roman" w:hAnsi="Times New Roman" w:cs="Times New Roman"/>
          <w:bCs/>
          <w:color w:val="000000"/>
          <w:sz w:val="28"/>
          <w:szCs w:val="28"/>
          <w:shd w:val="clear" w:color="auto" w:fill="FFFFFF"/>
        </w:rPr>
      </w:pPr>
      <w:r w:rsidRPr="00D42914">
        <w:rPr>
          <w:rFonts w:ascii="Times New Roman" w:hAnsi="Times New Roman" w:cs="Times New Roman"/>
          <w:bCs/>
          <w:color w:val="000000"/>
          <w:sz w:val="28"/>
          <w:szCs w:val="28"/>
          <w:shd w:val="clear" w:color="auto" w:fill="FFFFFF"/>
        </w:rPr>
        <w:t>Экран  монитора компьютера должен располагаться на расстоянии вытянутой руки (40 см). Сидеть при этом необходимо не сбоку, а прямо перед экраном. В комнате  должно  быть  естественное  или  искусственное  освещение. Важно, чтобы свет от других источников не попадал на глаза.</w:t>
      </w:r>
    </w:p>
    <w:p w:rsidR="009A5631" w:rsidRDefault="009A5631" w:rsidP="009A5631">
      <w:pPr>
        <w:spacing w:after="0"/>
        <w:jc w:val="both"/>
        <w:rPr>
          <w:rFonts w:ascii="Times New Roman" w:hAnsi="Times New Roman" w:cs="Times New Roman"/>
          <w:bCs/>
          <w:color w:val="000000"/>
          <w:sz w:val="28"/>
          <w:szCs w:val="28"/>
          <w:shd w:val="clear" w:color="auto" w:fill="FFFFFF"/>
        </w:rPr>
      </w:pPr>
      <w:r>
        <w:rPr>
          <w:noProof/>
        </w:rPr>
        <w:drawing>
          <wp:inline distT="0" distB="0" distL="0" distR="0">
            <wp:extent cx="5940425" cy="3426052"/>
            <wp:effectExtent l="19050" t="0" r="3175" b="0"/>
            <wp:docPr id="16" name="Рисунок 16" descr="https://medical-daily.ru/wp-content/uploads/2017/10/pravilnoe-polozhenie-za-kompyuter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medical-daily.ru/wp-content/uploads/2017/10/pravilnoe-polozhenie-za-kompyuterom.jpg"/>
                    <pic:cNvPicPr>
                      <a:picLocks noChangeAspect="1" noChangeArrowheads="1"/>
                    </pic:cNvPicPr>
                  </pic:nvPicPr>
                  <pic:blipFill>
                    <a:blip r:embed="rId8" cstate="print"/>
                    <a:srcRect/>
                    <a:stretch>
                      <a:fillRect/>
                    </a:stretch>
                  </pic:blipFill>
                  <pic:spPr bwMode="auto">
                    <a:xfrm>
                      <a:off x="0" y="0"/>
                      <a:ext cx="5940425" cy="3426052"/>
                    </a:xfrm>
                    <a:prstGeom prst="rect">
                      <a:avLst/>
                    </a:prstGeom>
                    <a:noFill/>
                    <a:ln w="9525">
                      <a:noFill/>
                      <a:miter lim="800000"/>
                      <a:headEnd/>
                      <a:tailEnd/>
                    </a:ln>
                  </pic:spPr>
                </pic:pic>
              </a:graphicData>
            </a:graphic>
          </wp:inline>
        </w:drawing>
      </w:r>
    </w:p>
    <w:p w:rsidR="003D6367" w:rsidRPr="003D6367" w:rsidRDefault="003D6367" w:rsidP="003D6367">
      <w:pPr>
        <w:spacing w:after="0"/>
        <w:ind w:firstLine="708"/>
        <w:jc w:val="both"/>
        <w:rPr>
          <w:rFonts w:ascii="Times New Roman" w:hAnsi="Times New Roman" w:cs="Times New Roman"/>
          <w:bCs/>
          <w:color w:val="000000"/>
          <w:sz w:val="28"/>
          <w:szCs w:val="28"/>
          <w:shd w:val="clear" w:color="auto" w:fill="FFFFFF"/>
        </w:rPr>
      </w:pPr>
      <w:r w:rsidRPr="003D6367">
        <w:rPr>
          <w:rFonts w:ascii="Times New Roman" w:hAnsi="Times New Roman" w:cs="Times New Roman"/>
          <w:bCs/>
          <w:color w:val="000000"/>
          <w:sz w:val="28"/>
          <w:szCs w:val="28"/>
          <w:shd w:val="clear" w:color="auto" w:fill="FFFFFF"/>
        </w:rPr>
        <w:t xml:space="preserve">Одно  из  простейших  упражнений  для  отдыха  глаз,  которое  можно </w:t>
      </w:r>
    </w:p>
    <w:p w:rsidR="003D6367" w:rsidRDefault="003D6367" w:rsidP="003D6367">
      <w:pPr>
        <w:spacing w:after="0"/>
        <w:jc w:val="both"/>
        <w:rPr>
          <w:rFonts w:ascii="Times New Roman" w:hAnsi="Times New Roman" w:cs="Times New Roman"/>
          <w:bCs/>
          <w:color w:val="000000"/>
          <w:sz w:val="28"/>
          <w:szCs w:val="28"/>
          <w:shd w:val="clear" w:color="auto" w:fill="FFFFFF"/>
        </w:rPr>
      </w:pPr>
      <w:r w:rsidRPr="003D6367">
        <w:rPr>
          <w:rFonts w:ascii="Times New Roman" w:hAnsi="Times New Roman" w:cs="Times New Roman"/>
          <w:bCs/>
          <w:color w:val="000000"/>
          <w:sz w:val="28"/>
          <w:szCs w:val="28"/>
          <w:shd w:val="clear" w:color="auto" w:fill="FFFFFF"/>
        </w:rPr>
        <w:t xml:space="preserve">делать всегда – это частое моргание глазами. Моргание дает отдых глазам и расслабляет напряженные мышцы. </w:t>
      </w:r>
    </w:p>
    <w:p w:rsidR="003D6367" w:rsidRDefault="003D6367" w:rsidP="003D6367">
      <w:pPr>
        <w:spacing w:after="0"/>
        <w:ind w:firstLine="708"/>
        <w:jc w:val="both"/>
        <w:rPr>
          <w:rFonts w:ascii="Times New Roman" w:hAnsi="Times New Roman" w:cs="Times New Roman"/>
          <w:sz w:val="28"/>
          <w:szCs w:val="28"/>
        </w:rPr>
      </w:pPr>
      <w:r w:rsidRPr="003D6367">
        <w:rPr>
          <w:rFonts w:ascii="Times New Roman" w:hAnsi="Times New Roman" w:cs="Times New Roman"/>
          <w:bCs/>
          <w:color w:val="000000"/>
          <w:sz w:val="28"/>
          <w:szCs w:val="28"/>
          <w:shd w:val="clear" w:color="auto" w:fill="FFFFFF"/>
        </w:rPr>
        <w:t>Очень  важно  обеспечить  будущему  первокласснику  двигательную активность  и  не  перегружать  его  малоподвижными  занятиями!  Это</w:t>
      </w:r>
      <w:r>
        <w:rPr>
          <w:rFonts w:ascii="Times New Roman" w:hAnsi="Times New Roman" w:cs="Times New Roman"/>
          <w:bCs/>
          <w:color w:val="000000"/>
          <w:sz w:val="28"/>
          <w:szCs w:val="28"/>
          <w:shd w:val="clear" w:color="auto" w:fill="FFFFFF"/>
        </w:rPr>
        <w:t xml:space="preserve"> </w:t>
      </w:r>
      <w:r w:rsidRPr="003D6367">
        <w:rPr>
          <w:rFonts w:ascii="Times New Roman" w:hAnsi="Times New Roman" w:cs="Times New Roman"/>
          <w:sz w:val="28"/>
          <w:szCs w:val="28"/>
        </w:rPr>
        <w:t>важно для профилактики заболеваний сердечно</w:t>
      </w:r>
      <w:r w:rsidR="00F60D48">
        <w:rPr>
          <w:rFonts w:ascii="Times New Roman" w:hAnsi="Times New Roman" w:cs="Times New Roman"/>
          <w:sz w:val="28"/>
          <w:szCs w:val="28"/>
        </w:rPr>
        <w:t xml:space="preserve"> </w:t>
      </w:r>
      <w:r w:rsidRPr="003D6367">
        <w:rPr>
          <w:rFonts w:ascii="Times New Roman" w:hAnsi="Times New Roman" w:cs="Times New Roman"/>
          <w:sz w:val="28"/>
          <w:szCs w:val="28"/>
        </w:rPr>
        <w:t>-</w:t>
      </w:r>
      <w:r w:rsidR="00F60D48">
        <w:rPr>
          <w:rFonts w:ascii="Times New Roman" w:hAnsi="Times New Roman" w:cs="Times New Roman"/>
          <w:sz w:val="28"/>
          <w:szCs w:val="28"/>
        </w:rPr>
        <w:t xml:space="preserve"> </w:t>
      </w:r>
      <w:r w:rsidRPr="003D6367">
        <w:rPr>
          <w:rFonts w:ascii="Times New Roman" w:hAnsi="Times New Roman" w:cs="Times New Roman"/>
          <w:sz w:val="28"/>
          <w:szCs w:val="28"/>
        </w:rPr>
        <w:t>сосудистой системы.</w:t>
      </w:r>
    </w:p>
    <w:p w:rsidR="003D6367" w:rsidRDefault="003D6367" w:rsidP="003D6367">
      <w:pPr>
        <w:spacing w:after="0"/>
        <w:ind w:firstLine="708"/>
        <w:jc w:val="both"/>
        <w:rPr>
          <w:rFonts w:ascii="Times New Roman" w:hAnsi="Times New Roman" w:cs="Times New Roman"/>
          <w:sz w:val="28"/>
          <w:szCs w:val="28"/>
        </w:rPr>
      </w:pPr>
      <w:r w:rsidRPr="003D6367">
        <w:rPr>
          <w:rFonts w:ascii="Times New Roman" w:hAnsi="Times New Roman" w:cs="Times New Roman"/>
          <w:sz w:val="28"/>
          <w:szCs w:val="28"/>
        </w:rPr>
        <w:lastRenderedPageBreak/>
        <w:t xml:space="preserve"> Активная двигательная деятельность снимает нервное напряжение и отрицательные  эмоции.  Поэтому  вместо  того,  чтобы  пытаться успокоить  перенапряженного  и  уставшего  ребенка,  лучше  дать  ему двигательное    задание  –  пробежать  несколько  кругов  около  дерева, добежать до забора и вернуться обратно, забросить мяч в корзину и т.д.  Это  же  касается  и  ребенка-первоклассника,  который  устает  в школе и нуждается в двигательной разрядке. </w:t>
      </w:r>
    </w:p>
    <w:p w:rsidR="00B621CF" w:rsidRDefault="003D6367" w:rsidP="003D6367">
      <w:pPr>
        <w:spacing w:after="0"/>
        <w:ind w:firstLine="708"/>
        <w:jc w:val="both"/>
        <w:rPr>
          <w:rFonts w:ascii="Times New Roman" w:hAnsi="Times New Roman" w:cs="Times New Roman"/>
          <w:sz w:val="28"/>
          <w:szCs w:val="28"/>
        </w:rPr>
      </w:pPr>
      <w:r w:rsidRPr="003D6367">
        <w:rPr>
          <w:rFonts w:ascii="Times New Roman" w:hAnsi="Times New Roman" w:cs="Times New Roman"/>
          <w:sz w:val="28"/>
          <w:szCs w:val="28"/>
        </w:rPr>
        <w:t>Двигательный  режим  ребенка  определяет  его  работоспособность  и активность, нервно-психическое здоровье.</w:t>
      </w:r>
    </w:p>
    <w:p w:rsidR="009066E5" w:rsidRDefault="009066E5" w:rsidP="003D6367">
      <w:pPr>
        <w:spacing w:after="0"/>
        <w:ind w:firstLine="708"/>
        <w:jc w:val="both"/>
        <w:rPr>
          <w:rFonts w:ascii="Times New Roman" w:hAnsi="Times New Roman" w:cs="Times New Roman"/>
          <w:sz w:val="28"/>
          <w:szCs w:val="28"/>
        </w:rPr>
      </w:pPr>
    </w:p>
    <w:p w:rsidR="009066E5" w:rsidRDefault="009066E5" w:rsidP="003D6367">
      <w:pPr>
        <w:spacing w:after="0"/>
        <w:ind w:firstLine="708"/>
        <w:jc w:val="both"/>
        <w:rPr>
          <w:rFonts w:ascii="Times New Roman" w:hAnsi="Times New Roman" w:cs="Times New Roman"/>
          <w:sz w:val="28"/>
          <w:szCs w:val="28"/>
        </w:rPr>
      </w:pPr>
      <w:r>
        <w:rPr>
          <w:rFonts w:ascii="Times New Roman" w:hAnsi="Times New Roman" w:cs="Times New Roman"/>
          <w:sz w:val="28"/>
          <w:szCs w:val="28"/>
        </w:rPr>
        <w:t>Вы познакомились с первым секретом готовности вашего ребенка к школе. Надеюсь, вы воспользуетесь советами данной статьи. Успехов!</w:t>
      </w:r>
    </w:p>
    <w:p w:rsidR="009066E5" w:rsidRDefault="009066E5" w:rsidP="003D6367">
      <w:pPr>
        <w:spacing w:after="0"/>
        <w:ind w:firstLine="708"/>
        <w:jc w:val="both"/>
        <w:rPr>
          <w:rFonts w:ascii="Times New Roman" w:hAnsi="Times New Roman" w:cs="Times New Roman"/>
          <w:sz w:val="28"/>
          <w:szCs w:val="28"/>
        </w:rPr>
      </w:pPr>
    </w:p>
    <w:p w:rsidR="009066E5" w:rsidRDefault="009066E5" w:rsidP="003D6367">
      <w:pPr>
        <w:spacing w:after="0"/>
        <w:ind w:firstLine="708"/>
        <w:jc w:val="both"/>
        <w:rPr>
          <w:rFonts w:ascii="Times New Roman" w:hAnsi="Times New Roman" w:cs="Times New Roman"/>
          <w:sz w:val="28"/>
          <w:szCs w:val="28"/>
        </w:rPr>
      </w:pPr>
      <w:r>
        <w:rPr>
          <w:rFonts w:ascii="Times New Roman" w:hAnsi="Times New Roman" w:cs="Times New Roman"/>
          <w:sz w:val="28"/>
          <w:szCs w:val="28"/>
        </w:rPr>
        <w:t>Продолжение следует…</w:t>
      </w:r>
      <w:r w:rsidR="001A544C">
        <w:rPr>
          <w:rFonts w:ascii="Times New Roman" w:hAnsi="Times New Roman" w:cs="Times New Roman"/>
          <w:sz w:val="28"/>
          <w:szCs w:val="28"/>
        </w:rPr>
        <w:t xml:space="preserve"> </w:t>
      </w:r>
      <w:r>
        <w:rPr>
          <w:rFonts w:ascii="Times New Roman" w:hAnsi="Times New Roman" w:cs="Times New Roman"/>
          <w:sz w:val="28"/>
          <w:szCs w:val="28"/>
        </w:rPr>
        <w:t>До новых встреч!</w:t>
      </w:r>
    </w:p>
    <w:p w:rsidR="009066E5" w:rsidRDefault="009066E5" w:rsidP="003D6367">
      <w:pPr>
        <w:spacing w:after="0"/>
        <w:ind w:firstLine="708"/>
        <w:jc w:val="both"/>
        <w:rPr>
          <w:rFonts w:ascii="Times New Roman" w:hAnsi="Times New Roman" w:cs="Times New Roman"/>
          <w:sz w:val="28"/>
          <w:szCs w:val="28"/>
        </w:rPr>
      </w:pPr>
    </w:p>
    <w:p w:rsidR="00F2630B" w:rsidRDefault="00F2630B" w:rsidP="00F2630B">
      <w:pPr>
        <w:spacing w:after="0"/>
        <w:jc w:val="both"/>
        <w:rPr>
          <w:rFonts w:ascii="Times New Roman" w:hAnsi="Times New Roman" w:cs="Times New Roman"/>
          <w:sz w:val="28"/>
          <w:szCs w:val="28"/>
        </w:rPr>
      </w:pPr>
    </w:p>
    <w:p w:rsidR="00F2630B" w:rsidRDefault="00F2630B" w:rsidP="00F2630B">
      <w:pPr>
        <w:spacing w:after="0"/>
        <w:jc w:val="both"/>
        <w:rPr>
          <w:rFonts w:ascii="Times New Roman" w:hAnsi="Times New Roman" w:cs="Times New Roman"/>
          <w:sz w:val="28"/>
          <w:szCs w:val="28"/>
        </w:rPr>
      </w:pPr>
    </w:p>
    <w:p w:rsidR="00F2630B" w:rsidRDefault="00F2630B" w:rsidP="00F2630B">
      <w:pPr>
        <w:spacing w:after="0"/>
        <w:jc w:val="both"/>
        <w:rPr>
          <w:rFonts w:ascii="Times New Roman" w:hAnsi="Times New Roman" w:cs="Times New Roman"/>
          <w:sz w:val="28"/>
          <w:szCs w:val="28"/>
        </w:rPr>
      </w:pPr>
    </w:p>
    <w:p w:rsidR="00F2630B" w:rsidRDefault="00F2630B" w:rsidP="00F2630B">
      <w:pPr>
        <w:spacing w:after="0"/>
        <w:jc w:val="both"/>
        <w:rPr>
          <w:rFonts w:ascii="Times New Roman" w:hAnsi="Times New Roman" w:cs="Times New Roman"/>
          <w:sz w:val="28"/>
          <w:szCs w:val="28"/>
        </w:rPr>
      </w:pPr>
    </w:p>
    <w:p w:rsidR="00F2630B" w:rsidRDefault="00F2630B" w:rsidP="00F2630B">
      <w:pPr>
        <w:spacing w:after="0"/>
        <w:jc w:val="both"/>
        <w:rPr>
          <w:rFonts w:ascii="Times New Roman" w:hAnsi="Times New Roman" w:cs="Times New Roman"/>
          <w:sz w:val="28"/>
          <w:szCs w:val="28"/>
        </w:rPr>
      </w:pPr>
    </w:p>
    <w:p w:rsidR="00F2630B" w:rsidRDefault="00F2630B" w:rsidP="00F2630B">
      <w:pPr>
        <w:spacing w:after="0"/>
        <w:jc w:val="both"/>
        <w:rPr>
          <w:rFonts w:ascii="Times New Roman" w:hAnsi="Times New Roman" w:cs="Times New Roman"/>
          <w:sz w:val="28"/>
          <w:szCs w:val="28"/>
        </w:rPr>
      </w:pPr>
      <w:r>
        <w:rPr>
          <w:rFonts w:ascii="Times New Roman" w:hAnsi="Times New Roman" w:cs="Times New Roman"/>
          <w:sz w:val="28"/>
          <w:szCs w:val="28"/>
        </w:rPr>
        <w:t>Источники:</w:t>
      </w:r>
    </w:p>
    <w:p w:rsidR="00F2630B" w:rsidRPr="00F2630B" w:rsidRDefault="00FA4D22" w:rsidP="00F2630B">
      <w:pPr>
        <w:pStyle w:val="a4"/>
        <w:numPr>
          <w:ilvl w:val="0"/>
          <w:numId w:val="1"/>
        </w:numPr>
        <w:spacing w:after="0"/>
        <w:jc w:val="both"/>
        <w:rPr>
          <w:rFonts w:ascii="Times New Roman" w:hAnsi="Times New Roman" w:cs="Times New Roman"/>
          <w:bCs/>
          <w:color w:val="000000"/>
          <w:sz w:val="28"/>
          <w:szCs w:val="28"/>
          <w:shd w:val="clear" w:color="auto" w:fill="FFFFFF"/>
        </w:rPr>
      </w:pPr>
      <w:hyperlink r:id="rId9" w:history="1">
        <w:r w:rsidR="00F2630B">
          <w:rPr>
            <w:rStyle w:val="a5"/>
          </w:rPr>
          <w:t>https://infourok.ru/konsultaciya-dlya-roditeley-buduschih-pervoklassnikov-gotovnost-detey-k-shkole-3399023.html</w:t>
        </w:r>
      </w:hyperlink>
    </w:p>
    <w:p w:rsidR="00F2630B" w:rsidRPr="00F2630B" w:rsidRDefault="00FA4D22" w:rsidP="00F2630B">
      <w:pPr>
        <w:pStyle w:val="a4"/>
        <w:numPr>
          <w:ilvl w:val="0"/>
          <w:numId w:val="1"/>
        </w:numPr>
        <w:spacing w:after="0"/>
        <w:jc w:val="both"/>
        <w:rPr>
          <w:rFonts w:ascii="Times New Roman" w:hAnsi="Times New Roman" w:cs="Times New Roman"/>
          <w:bCs/>
          <w:color w:val="000000"/>
          <w:sz w:val="28"/>
          <w:szCs w:val="28"/>
          <w:shd w:val="clear" w:color="auto" w:fill="FFFFFF"/>
        </w:rPr>
      </w:pPr>
      <w:hyperlink r:id="rId10" w:history="1">
        <w:r w:rsidR="00F2630B">
          <w:rPr>
            <w:rStyle w:val="a5"/>
          </w:rPr>
          <w:t>https://39frspb.caduk.ru/p123aa1.html</w:t>
        </w:r>
      </w:hyperlink>
    </w:p>
    <w:p w:rsidR="00F2630B" w:rsidRPr="00F2630B" w:rsidRDefault="00FA4D22" w:rsidP="00F2630B">
      <w:pPr>
        <w:pStyle w:val="a4"/>
        <w:numPr>
          <w:ilvl w:val="0"/>
          <w:numId w:val="1"/>
        </w:numPr>
        <w:spacing w:after="0"/>
        <w:jc w:val="both"/>
        <w:rPr>
          <w:rFonts w:ascii="Times New Roman" w:hAnsi="Times New Roman" w:cs="Times New Roman"/>
          <w:bCs/>
          <w:color w:val="000000"/>
          <w:sz w:val="28"/>
          <w:szCs w:val="28"/>
          <w:shd w:val="clear" w:color="auto" w:fill="FFFFFF"/>
        </w:rPr>
      </w:pPr>
      <w:hyperlink r:id="rId11" w:history="1">
        <w:r w:rsidR="009A5631">
          <w:rPr>
            <w:rStyle w:val="a5"/>
          </w:rPr>
          <w:t>http://rodnaya-tropinka.ru/</w:t>
        </w:r>
      </w:hyperlink>
    </w:p>
    <w:sectPr w:rsidR="00F2630B" w:rsidRPr="00F2630B" w:rsidSect="00B5638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0A229D"/>
    <w:multiLevelType w:val="hybridMultilevel"/>
    <w:tmpl w:val="142EA6A2"/>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330A1"/>
    <w:rsid w:val="000330A1"/>
    <w:rsid w:val="001A544C"/>
    <w:rsid w:val="002C6248"/>
    <w:rsid w:val="003D6367"/>
    <w:rsid w:val="00585D6E"/>
    <w:rsid w:val="007C5F67"/>
    <w:rsid w:val="009066E5"/>
    <w:rsid w:val="009A5631"/>
    <w:rsid w:val="00AE1EE9"/>
    <w:rsid w:val="00B56380"/>
    <w:rsid w:val="00B621CF"/>
    <w:rsid w:val="00BB7B18"/>
    <w:rsid w:val="00C90F25"/>
    <w:rsid w:val="00D25AB2"/>
    <w:rsid w:val="00D42914"/>
    <w:rsid w:val="00E64E74"/>
    <w:rsid w:val="00F2630B"/>
    <w:rsid w:val="00F60D48"/>
    <w:rsid w:val="00FA4D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638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E64E74"/>
  </w:style>
  <w:style w:type="character" w:styleId="a3">
    <w:name w:val="Strong"/>
    <w:basedOn w:val="a0"/>
    <w:uiPriority w:val="22"/>
    <w:qFormat/>
    <w:rsid w:val="00E64E74"/>
    <w:rPr>
      <w:b/>
      <w:bCs/>
    </w:rPr>
  </w:style>
  <w:style w:type="paragraph" w:styleId="a4">
    <w:name w:val="List Paragraph"/>
    <w:basedOn w:val="a"/>
    <w:uiPriority w:val="34"/>
    <w:qFormat/>
    <w:rsid w:val="00F2630B"/>
    <w:pPr>
      <w:ind w:left="720"/>
      <w:contextualSpacing/>
    </w:pPr>
  </w:style>
  <w:style w:type="character" w:styleId="a5">
    <w:name w:val="Hyperlink"/>
    <w:basedOn w:val="a0"/>
    <w:uiPriority w:val="99"/>
    <w:semiHidden/>
    <w:unhideWhenUsed/>
    <w:rsid w:val="00F2630B"/>
    <w:rPr>
      <w:color w:val="0000FF"/>
      <w:u w:val="single"/>
    </w:rPr>
  </w:style>
  <w:style w:type="table" w:styleId="a6">
    <w:name w:val="Table Grid"/>
    <w:basedOn w:val="a1"/>
    <w:uiPriority w:val="59"/>
    <w:rsid w:val="00F263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F2630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2630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rodnaya-tropinka.ru/" TargetMode="External"/><Relationship Id="rId5" Type="http://schemas.openxmlformats.org/officeDocument/2006/relationships/image" Target="media/image1.jpeg"/><Relationship Id="rId10" Type="http://schemas.openxmlformats.org/officeDocument/2006/relationships/hyperlink" Target="https://39frspb.caduk.ru/p123aa1.html" TargetMode="External"/><Relationship Id="rId4" Type="http://schemas.openxmlformats.org/officeDocument/2006/relationships/webSettings" Target="webSettings.xml"/><Relationship Id="rId9" Type="http://schemas.openxmlformats.org/officeDocument/2006/relationships/hyperlink" Target="https://infourok.ru/konsultaciya-dlya-roditeley-buduschih-pervoklassnikov-gotovnost-detey-k-shkole-3399023.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4</Pages>
  <Words>959</Words>
  <Characters>5468</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6415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Администратор</cp:lastModifiedBy>
  <cp:revision>14</cp:revision>
  <dcterms:created xsi:type="dcterms:W3CDTF">2020-05-18T12:18:00Z</dcterms:created>
  <dcterms:modified xsi:type="dcterms:W3CDTF">2020-05-19T08:36:00Z</dcterms:modified>
</cp:coreProperties>
</file>