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22" w:rsidRPr="0024419C" w:rsidRDefault="00796122" w:rsidP="00796122">
      <w:pPr>
        <w:spacing w:after="0"/>
        <w:jc w:val="right"/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>«Книга — это сосуд,</w:t>
      </w:r>
    </w:p>
    <w:p w:rsidR="00796122" w:rsidRPr="0024419C" w:rsidRDefault="00796122" w:rsidP="00796122">
      <w:pPr>
        <w:spacing w:after="0"/>
        <w:jc w:val="right"/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 xml:space="preserve"> </w:t>
      </w:r>
      <w:proofErr w:type="gramStart"/>
      <w:r w:rsidRPr="0024419C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>который</w:t>
      </w:r>
      <w:proofErr w:type="gramEnd"/>
      <w:r w:rsidRPr="0024419C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 xml:space="preserve"> нас наполняет, </w:t>
      </w:r>
    </w:p>
    <w:p w:rsidR="00796122" w:rsidRPr="0024419C" w:rsidRDefault="00796122" w:rsidP="00796122">
      <w:pPr>
        <w:spacing w:after="0"/>
        <w:jc w:val="right"/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shd w:val="clear" w:color="auto" w:fill="FFFFFF"/>
        </w:rPr>
        <w:t>но сам не пустеет»</w:t>
      </w:r>
      <w:r w:rsidRPr="0024419C"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</w:rPr>
        <w:t xml:space="preserve"> </w:t>
      </w:r>
    </w:p>
    <w:p w:rsidR="00796122" w:rsidRPr="0024419C" w:rsidRDefault="00796122" w:rsidP="00796122">
      <w:pPr>
        <w:spacing w:after="0"/>
        <w:jc w:val="right"/>
        <w:rPr>
          <w:rFonts w:ascii="Times New Roman" w:hAnsi="Times New Roman" w:cs="Times New Roman"/>
          <w:color w:val="943634" w:themeColor="accent2" w:themeShade="BF"/>
          <w:sz w:val="24"/>
          <w:szCs w:val="24"/>
          <w:shd w:val="clear" w:color="auto" w:fill="FFFFFF"/>
        </w:rPr>
      </w:pPr>
      <w:r w:rsidRPr="0024419C">
        <w:rPr>
          <w:rFonts w:ascii="Times New Roman" w:hAnsi="Times New Roman" w:cs="Times New Roman"/>
          <w:color w:val="943634" w:themeColor="accent2" w:themeShade="BF"/>
          <w:sz w:val="24"/>
          <w:szCs w:val="24"/>
          <w:shd w:val="clear" w:color="auto" w:fill="FFFFFF"/>
        </w:rPr>
        <w:t>(</w:t>
      </w:r>
      <w:proofErr w:type="spellStart"/>
      <w:r w:rsidRPr="0024419C">
        <w:rPr>
          <w:rFonts w:ascii="Times New Roman" w:hAnsi="Times New Roman" w:cs="Times New Roman"/>
          <w:color w:val="943634" w:themeColor="accent2" w:themeShade="BF"/>
          <w:sz w:val="24"/>
          <w:szCs w:val="24"/>
          <w:shd w:val="clear" w:color="auto" w:fill="FFFFFF"/>
        </w:rPr>
        <w:t>Адриан</w:t>
      </w:r>
      <w:proofErr w:type="spellEnd"/>
      <w:r w:rsidRPr="0024419C">
        <w:rPr>
          <w:rFonts w:ascii="Times New Roman" w:hAnsi="Times New Roman" w:cs="Times New Roman"/>
          <w:color w:val="943634" w:themeColor="accent2" w:themeShade="BF"/>
          <w:sz w:val="24"/>
          <w:szCs w:val="24"/>
          <w:shd w:val="clear" w:color="auto" w:fill="FFFFFF"/>
        </w:rPr>
        <w:t xml:space="preserve"> </w:t>
      </w:r>
      <w:proofErr w:type="spellStart"/>
      <w:r w:rsidRPr="0024419C">
        <w:rPr>
          <w:rFonts w:ascii="Times New Roman" w:hAnsi="Times New Roman" w:cs="Times New Roman"/>
          <w:color w:val="943634" w:themeColor="accent2" w:themeShade="BF"/>
          <w:sz w:val="24"/>
          <w:szCs w:val="24"/>
          <w:shd w:val="clear" w:color="auto" w:fill="FFFFFF"/>
        </w:rPr>
        <w:t>Декурсель</w:t>
      </w:r>
      <w:proofErr w:type="spellEnd"/>
      <w:r w:rsidRPr="0024419C">
        <w:rPr>
          <w:rFonts w:ascii="Times New Roman" w:hAnsi="Times New Roman" w:cs="Times New Roman"/>
          <w:color w:val="943634" w:themeColor="accent2" w:themeShade="BF"/>
          <w:sz w:val="24"/>
          <w:szCs w:val="24"/>
          <w:shd w:val="clear" w:color="auto" w:fill="FFFFFF"/>
        </w:rPr>
        <w:t>).</w:t>
      </w:r>
    </w:p>
    <w:p w:rsidR="00796122" w:rsidRPr="00796122" w:rsidRDefault="00796122" w:rsidP="00796122">
      <w:pPr>
        <w:spacing w:after="0"/>
        <w:jc w:val="right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79612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</w:p>
    <w:p w:rsidR="0024419C" w:rsidRPr="0024419C" w:rsidRDefault="0024419C" w:rsidP="007961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sz w:val="28"/>
          <w:szCs w:val="28"/>
        </w:rPr>
        <w:t>Когда-то Россия была самой чита</w:t>
      </w:r>
      <w:r>
        <w:rPr>
          <w:rFonts w:ascii="Times New Roman" w:hAnsi="Times New Roman" w:cs="Times New Roman"/>
          <w:sz w:val="28"/>
          <w:szCs w:val="28"/>
        </w:rPr>
        <w:t>ющей</w:t>
      </w:r>
      <w:r w:rsidRPr="0024419C">
        <w:rPr>
          <w:rFonts w:ascii="Times New Roman" w:hAnsi="Times New Roman" w:cs="Times New Roman"/>
          <w:sz w:val="28"/>
          <w:szCs w:val="28"/>
        </w:rPr>
        <w:t xml:space="preserve"> страной в мире.  Сейчас она сдает свои позиции. В современном обществе люди читают все меньше и меньше. И если старшее поколение не видит своей жизни без книг, то большинство молодежи не читает вообще. Интернет вытесняет книги из их жизни. Все больше и больше молодых людей искренне не понимают, зачем нужно читать.</w:t>
      </w:r>
    </w:p>
    <w:p w:rsidR="0024419C" w:rsidRDefault="00796122" w:rsidP="007961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6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Книга — это вневременной и </w:t>
      </w:r>
      <w:proofErr w:type="gramStart"/>
      <w:r w:rsidRPr="00796122">
        <w:rPr>
          <w:rFonts w:ascii="Times New Roman" w:hAnsi="Times New Roman" w:cs="Times New Roman"/>
          <w:sz w:val="28"/>
          <w:szCs w:val="28"/>
          <w:shd w:val="clear" w:color="auto" w:fill="FFFFFF"/>
        </w:rPr>
        <w:t>ультрасовременный</w:t>
      </w:r>
      <w:proofErr w:type="gramEnd"/>
      <w:r w:rsidRPr="00796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96122">
        <w:rPr>
          <w:rFonts w:ascii="Times New Roman" w:hAnsi="Times New Roman" w:cs="Times New Roman"/>
          <w:sz w:val="28"/>
          <w:szCs w:val="28"/>
          <w:shd w:val="clear" w:color="auto" w:fill="FFFFFF"/>
        </w:rPr>
        <w:t>гаджет</w:t>
      </w:r>
      <w:proofErr w:type="spellEnd"/>
      <w:r w:rsidRPr="00796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прокачки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мыслительной деятельности человека</w:t>
      </w:r>
      <w:r w:rsidRPr="00796122">
        <w:rPr>
          <w:rFonts w:ascii="Times New Roman" w:hAnsi="Times New Roman" w:cs="Times New Roman"/>
          <w:sz w:val="28"/>
          <w:szCs w:val="28"/>
          <w:shd w:val="clear" w:color="auto" w:fill="FFFFFF"/>
        </w:rPr>
        <w:t>. Именно так можно определить ценность книги для современного ребенка, который с первых дней жизни имеет дело с цифровыми технологиями. Несмотря на их стремительное развитие, книга никогда не утратит своей ценности, поскольку это единственный стимулятор фантазии и воображения, источник знаний и красивых эмоций.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084"/>
      </w:tblGrid>
      <w:tr w:rsidR="001075C5" w:rsidTr="001075C5">
        <w:tc>
          <w:tcPr>
            <w:tcW w:w="6487" w:type="dxa"/>
          </w:tcPr>
          <w:p w:rsidR="001075C5" w:rsidRDefault="001075C5" w:rsidP="001075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4419C">
              <w:rPr>
                <w:rFonts w:ascii="Times New Roman" w:hAnsi="Times New Roman" w:cs="Times New Roman"/>
                <w:sz w:val="28"/>
                <w:szCs w:val="28"/>
              </w:rPr>
              <w:t>Любовь к книге, к чтению нужно воспитывать с детства. Если в детстве не привить ребенку привычку читать, то, скорее всего, в старшем возрасте он читать не будет. И  начинать нужно с самого раннего возраста еще с колыбели. Ребенок, которому с младенчества читают книги, быстрее развивается. Он учится думать, логически мыслить.</w:t>
            </w:r>
          </w:p>
          <w:p w:rsidR="001075C5" w:rsidRDefault="001075C5" w:rsidP="001075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4419C">
              <w:rPr>
                <w:rFonts w:ascii="Times New Roman" w:hAnsi="Times New Roman" w:cs="Times New Roman"/>
                <w:sz w:val="28"/>
                <w:szCs w:val="28"/>
              </w:rPr>
              <w:t>Ребенок раньше начинает говорить, его словарный запас гораздо больше, а грамотность лучше, чем у сверстников.</w:t>
            </w:r>
          </w:p>
        </w:tc>
        <w:tc>
          <w:tcPr>
            <w:tcW w:w="3084" w:type="dxa"/>
          </w:tcPr>
          <w:p w:rsidR="001075C5" w:rsidRDefault="001075C5" w:rsidP="001075C5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81442" cy="1924050"/>
                  <wp:effectExtent l="19050" t="0" r="0" b="0"/>
                  <wp:docPr id="1" name="Рисунок 1" descr="https://i.pinimg.com/originals/9c/44/21/9c44214d73d005cf8e161ee6d58ec7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9c/44/21/9c44214d73d005cf8e161ee6d58ec7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442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19C" w:rsidRDefault="0024419C" w:rsidP="007961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19C">
        <w:rPr>
          <w:rFonts w:ascii="Times New Roman" w:hAnsi="Times New Roman" w:cs="Times New Roman"/>
          <w:sz w:val="28"/>
          <w:szCs w:val="28"/>
        </w:rPr>
        <w:t> У такого ребенка  развивается фантазия, слуховая память,  расширяется кругозор. Он более усидчив.</w:t>
      </w:r>
    </w:p>
    <w:p w:rsidR="0024419C" w:rsidRDefault="0024419C" w:rsidP="007961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части «Как приучить детей к чтению» было подробно изложено – что и как можно и даже нужно читать детям от 2 до 4 лет.</w:t>
      </w:r>
    </w:p>
    <w:p w:rsidR="0024419C" w:rsidRDefault="0024419C" w:rsidP="007961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Вашему вниманию будет предложены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«Какие книги следует прочитать детям от 4 до 6 лет».</w:t>
      </w:r>
    </w:p>
    <w:p w:rsidR="0024419C" w:rsidRDefault="0024419C" w:rsidP="0024419C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</w:pPr>
    </w:p>
    <w:p w:rsidR="0024419C" w:rsidRPr="0024419C" w:rsidRDefault="0024419C" w:rsidP="0024419C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  <w:t>КНИГИ ДЛЯ ДЕТЕЙ</w:t>
      </w:r>
    </w:p>
    <w:p w:rsidR="0024419C" w:rsidRPr="0024419C" w:rsidRDefault="0024419C" w:rsidP="0024419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  <w:t>ОТ 4 ДО 6 ЛЕТ</w:t>
      </w:r>
    </w:p>
    <w:p w:rsidR="0024419C" w:rsidRPr="0024419C" w:rsidRDefault="0024419C" w:rsidP="0024419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ребенок до сих пор не научился и не полюбил читать – это еще не трагедия. Ни в коем случае не поддавайтесь на эти провокации и не впадайте 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панику: все будет нормально – и зачитает, и полюбит, и даже попросит, чтобы вы записали его в библиотеку.</w:t>
      </w:r>
    </w:p>
    <w:p w:rsidR="0024419C" w:rsidRPr="0024419C" w:rsidRDefault="0024419C" w:rsidP="0024419C">
      <w:pPr>
        <w:ind w:firstLine="708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  <w:t>КАК ЧИТАТЬ?</w:t>
      </w:r>
    </w:p>
    <w:p w:rsidR="001075C5" w:rsidRDefault="0024419C" w:rsidP="001075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Ребенок уже вполне пристойно воспринимает текст, прочитанный нормальным родительским голосом. Но, конечно, легкое интонирование не помешает.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Дети уже не 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зацикливаются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одной сказке так сильно, как раньше, но для лучшего восприятия пока еще имеет смысл читать книги по нескольку раз – так проще запоминаются детали.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4076"/>
      </w:tblGrid>
      <w:tr w:rsidR="001075C5" w:rsidTr="008D35FB">
        <w:tc>
          <w:tcPr>
            <w:tcW w:w="5495" w:type="dxa"/>
          </w:tcPr>
          <w:p w:rsidR="001075C5" w:rsidRDefault="001075C5" w:rsidP="001075C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41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• Читайте по главам, если они небольшие, в противном случае самостоятельно разделите текст на отдельные смысловые куски. Такой «дробный подход» поможет возбудить у ребенка желание научиться читать самостоятельно.</w:t>
            </w:r>
          </w:p>
          <w:p w:rsidR="001075C5" w:rsidRDefault="001075C5" w:rsidP="001075C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41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Останавливайтесь буквально «на самом интересном месте», а потом смело начинайте заниматься своими делами: хочет узнать, что будет дальше, пусть берет книгу сам.</w:t>
            </w:r>
          </w:p>
        </w:tc>
        <w:tc>
          <w:tcPr>
            <w:tcW w:w="4076" w:type="dxa"/>
          </w:tcPr>
          <w:p w:rsidR="001075C5" w:rsidRDefault="001075C5" w:rsidP="001075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object w:dxaOrig="6795" w:dyaOrig="56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5pt;height:179.25pt" o:ole="">
                  <v:imagedata r:id="rId6" o:title=""/>
                </v:shape>
                <o:OLEObject Type="Embed" ProgID="PBrush" ShapeID="_x0000_i1025" DrawAspect="Content" ObjectID="_1650643667" r:id="rId7"/>
              </w:object>
            </w:r>
          </w:p>
        </w:tc>
      </w:tr>
    </w:tbl>
    <w:p w:rsidR="0024419C" w:rsidRPr="0024419C" w:rsidRDefault="0024419C" w:rsidP="0024419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Если вопросы ребенка ставят вас в тупик, то вместе с ним ищите ответы на них в бумажных энциклопедиях, справочниках или интернете.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Сводите ребенка в детскую библиотеку. Покажите и дайте полистать самые разные издания: книжки-миниатюры и огромные атласы или фотоальбомы.</w:t>
      </w:r>
    </w:p>
    <w:p w:rsidR="0024419C" w:rsidRPr="001075C5" w:rsidRDefault="0024419C" w:rsidP="0024419C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</w:pPr>
      <w:r w:rsidRPr="001075C5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  <w:t>ЧТО ЧИТАТЬ?</w:t>
      </w:r>
    </w:p>
    <w:p w:rsidR="0024419C" w:rsidRPr="0024419C" w:rsidRDefault="0024419C" w:rsidP="002441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Приключенческие, полные увлекательных событий рассказы, романы и повести.</w:t>
      </w:r>
    </w:p>
    <w:p w:rsidR="0024419C" w:rsidRPr="0024419C" w:rsidRDefault="0024419C" w:rsidP="002441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Истории в духе «добрым молодцам урок» – в меру морализаторские и ни в коем случае не </w:t>
      </w:r>
      <w:proofErr w:type="gram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занудные</w:t>
      </w:r>
      <w:proofErr w:type="gram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4419C" w:rsidRPr="0024419C" w:rsidRDefault="0024419C" w:rsidP="002441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Энциклопедии для дошкольников и младших школьников.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Обучающие пособия для подготовки к школе.</w:t>
      </w:r>
    </w:p>
    <w:p w:rsidR="0024419C" w:rsidRPr="0024419C" w:rsidRDefault="0024419C" w:rsidP="0024419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Книги, связанные с происходящими вокруг ребенка событиями. Например, перед Новым годом можно почитать истории о Дедушке Морозе.</w:t>
      </w:r>
    </w:p>
    <w:p w:rsidR="0024419C" w:rsidRPr="001075C5" w:rsidRDefault="0024419C" w:rsidP="0024419C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</w:pPr>
      <w:r w:rsidRPr="001075C5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  <w:t>СПИСОК ЛИТЕРАТУРЫ:</w:t>
      </w:r>
    </w:p>
    <w:p w:rsidR="0024419C" w:rsidRPr="0024419C" w:rsidRDefault="0024419C" w:rsidP="0024419C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Андерсен Г. Х. «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Дюймовочка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«Сказка о стойком оловянном солдатике».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Бажов В. «Серебряное копытце».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Бернетт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Ф. «Маленькая принцесса»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Бианки В. «Рассказы о животных»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Волков А. «Волшебник Изумрудного города»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Воронкова Л.Ф. «Девочка из города»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Гайдар А. «Чук и Гек», «Голубая чашка»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Гауф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 «Карлик Нос», «Рассказ о калифе-аисте», «Рассказ о Маленьком Муке».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Гримм. «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Бременские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музыканты», «Волк и семеро козлят», «Мальчик-с-пальчик», «Белоснежка и семь гномов», «Храбрый портной».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Гэллико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 «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Томасина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Доктор 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Сьюз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«Сказки».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Ершов П. «Конек-Горбунок».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13.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Зощенко М. «Рассказы о Леле и 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Миньке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14.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Козлов С. «Ежик в тумане», «В родном лесу».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Крылов И.А. «Слон и моська», «Ворона и лисица». </w:t>
      </w:r>
    </w:p>
    <w:p w:rsidR="0024419C" w:rsidRPr="0024419C" w:rsidRDefault="0024419C" w:rsidP="0024419C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16.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Лагерлеф С. «Чудесное путешествие Нильса с дикими гусями».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17.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Линдгрен А. «Эмиль из 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Лённеберги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«Малыш и 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18.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Милн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 «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Винни-Пух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все-все-все».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19.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 народов мира.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Носов Н.Н. «Незнайка и его друзья», «Приключения Коли и Миши», «Затейники», «Фантазеры».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21.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Осеева В. «Синие листья», «Волшебное слово», «Что легче»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22.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Остер Г.Б. «Котенок по имени Гав и другие истории»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23.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Пришвин М. «Лесной хозяин»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24.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Пушкин А.С. «Сказки».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Распе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Р.Э. «Приключения барона Мюнхгаузена».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26.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Родари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Дж. «Путешествие Голубой Стрелы».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27.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Романова Н. «Муравей Красная Точка».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28.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Русские народные былины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29.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Толстой А.Н. «Приключения Буратино».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30.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Уайлд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 «Звездный мальчик»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31.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Успенский Э. «Крокодил Гена и его друзья», «Каникулы в 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Простоквашино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 </w:t>
      </w:r>
      <w:r w:rsidRPr="0024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32.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Чандлер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Х. Дж. «Сказки дядюшки </w:t>
      </w:r>
      <w:proofErr w:type="spellStart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Римуса</w:t>
      </w:r>
      <w:proofErr w:type="spellEnd"/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 </w:t>
      </w:r>
    </w:p>
    <w:p w:rsidR="00796122" w:rsidRPr="0024419C" w:rsidRDefault="0024419C" w:rsidP="0024419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33.</w:t>
      </w:r>
      <w:r w:rsidRPr="00244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Чаплина В. «Кинули».</w:t>
      </w:r>
      <w:r w:rsidR="00796122" w:rsidRPr="00244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96122" w:rsidRDefault="00796122">
      <w:pPr>
        <w:rPr>
          <w:rFonts w:ascii="Arial" w:hAnsi="Arial" w:cs="Arial"/>
          <w:color w:val="212121"/>
          <w:shd w:val="clear" w:color="auto" w:fill="FFFFFF"/>
        </w:rPr>
      </w:pPr>
    </w:p>
    <w:sectPr w:rsidR="00796122" w:rsidSect="00A7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0B02"/>
    <w:multiLevelType w:val="hybridMultilevel"/>
    <w:tmpl w:val="FD44C838"/>
    <w:lvl w:ilvl="0" w:tplc="9CB42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122"/>
    <w:rsid w:val="001075C5"/>
    <w:rsid w:val="0024419C"/>
    <w:rsid w:val="00796122"/>
    <w:rsid w:val="008D35FB"/>
    <w:rsid w:val="00A7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419C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107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0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2020-05-10T13:52:00Z</dcterms:created>
  <dcterms:modified xsi:type="dcterms:W3CDTF">2020-05-10T14:21:00Z</dcterms:modified>
</cp:coreProperties>
</file>