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35" w:rsidRPr="0050792E" w:rsidRDefault="00F87D35" w:rsidP="00F87D35">
      <w:pPr>
        <w:jc w:val="center"/>
        <w:rPr>
          <w:rFonts w:ascii="Times New Roman" w:eastAsia="Times New Roman" w:hAnsi="Times New Roman"/>
          <w:b/>
          <w:bCs/>
          <w:color w:val="3333CC"/>
          <w:sz w:val="56"/>
          <w:szCs w:val="56"/>
          <w:lang w:eastAsia="ru-RU"/>
        </w:rPr>
      </w:pPr>
      <w:r w:rsidRPr="0050792E">
        <w:rPr>
          <w:rFonts w:ascii="Times New Roman" w:hAnsi="Times New Roman"/>
          <w:b/>
          <w:color w:val="3333CC"/>
          <w:sz w:val="56"/>
          <w:szCs w:val="56"/>
        </w:rPr>
        <w:t>«</w:t>
      </w:r>
      <w:hyperlink r:id="rId6" w:history="1">
        <w:r w:rsidRPr="0050792E">
          <w:rPr>
            <w:rStyle w:val="a3"/>
            <w:rFonts w:ascii="Times New Roman" w:eastAsia="Times New Roman" w:hAnsi="Times New Roman"/>
            <w:b/>
            <w:bCs/>
            <w:color w:val="3333CC"/>
            <w:sz w:val="56"/>
            <w:szCs w:val="56"/>
            <w:u w:val="none"/>
            <w:lang w:eastAsia="ru-RU"/>
          </w:rPr>
          <w:t>Ребенок не умеет играть……</w:t>
        </w:r>
      </w:hyperlink>
      <w:r w:rsidRPr="0050792E">
        <w:rPr>
          <w:rFonts w:ascii="Times New Roman" w:eastAsia="Times New Roman" w:hAnsi="Times New Roman"/>
          <w:b/>
          <w:bCs/>
          <w:color w:val="3333CC"/>
          <w:sz w:val="56"/>
          <w:szCs w:val="56"/>
          <w:lang w:eastAsia="ru-RU"/>
        </w:rPr>
        <w:t>»</w:t>
      </w:r>
    </w:p>
    <w:p w:rsidR="00F87D35" w:rsidRPr="0050792E" w:rsidRDefault="00F87D35" w:rsidP="00F87D35">
      <w:pPr>
        <w:spacing w:after="0"/>
        <w:jc w:val="right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Педагог-психолог</w:t>
      </w:r>
    </w:p>
    <w:p w:rsidR="00F87D35" w:rsidRPr="0050792E" w:rsidRDefault="00F87D35" w:rsidP="00F87D35">
      <w:pPr>
        <w:spacing w:after="0"/>
        <w:jc w:val="right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Азанова В.С.</w:t>
      </w:r>
    </w:p>
    <w:p w:rsidR="0050792E" w:rsidRDefault="00F87D35" w:rsidP="0050792E">
      <w:pPr>
        <w:rPr>
          <w:rFonts w:ascii="Times New Roman" w:eastAsia="Times New Roman" w:hAnsi="Times New Roman"/>
          <w:color w:val="0000FF"/>
          <w:sz w:val="36"/>
          <w:szCs w:val="36"/>
          <w:lang w:eastAsia="ru-RU"/>
        </w:rPr>
      </w:pPr>
      <w:r w:rsidRPr="0050792E">
        <w:rPr>
          <w:noProof/>
          <w:sz w:val="36"/>
          <w:szCs w:val="36"/>
          <w:lang w:eastAsia="ru-RU"/>
        </w:rPr>
        <w:drawing>
          <wp:anchor distT="152400" distB="157353" distL="291084" distR="285242" simplePos="0" relativeHeight="251659264" behindDoc="1" locked="0" layoutInCell="1" allowOverlap="1" wp14:anchorId="203CB64E" wp14:editId="542A9538">
            <wp:simplePos x="0" y="0"/>
            <wp:positionH relativeFrom="column">
              <wp:posOffset>-1651</wp:posOffset>
            </wp:positionH>
            <wp:positionV relativeFrom="paragraph">
              <wp:posOffset>935355</wp:posOffset>
            </wp:positionV>
            <wp:extent cx="2889504" cy="2665222"/>
            <wp:effectExtent l="209550" t="209550" r="215900" b="211455"/>
            <wp:wrapThrough wrapText="bothSides">
              <wp:wrapPolygon edited="0">
                <wp:start x="-142" y="-1698"/>
                <wp:lineTo x="-1567" y="-1390"/>
                <wp:lineTo x="-1567" y="21152"/>
                <wp:lineTo x="-142" y="23159"/>
                <wp:lineTo x="21647" y="23159"/>
                <wp:lineTo x="21790" y="22851"/>
                <wp:lineTo x="23072" y="20998"/>
                <wp:lineTo x="23072" y="1081"/>
                <wp:lineTo x="21790" y="-1235"/>
                <wp:lineTo x="21647" y="-1698"/>
                <wp:lineTo x="-142" y="-1698"/>
              </wp:wrapPolygon>
            </wp:wrapThrough>
            <wp:docPr id="1" name="Рисунок 2" descr="Ребенок не умеет играть…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енок не умеет играть…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665095"/>
                    </a:xfrm>
                    <a:prstGeom prst="rect">
                      <a:avLst/>
                    </a:prstGeom>
                    <a:ln>
                      <a:solidFill>
                        <a:srgbClr val="3333CC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Наблюдая за детьми и родителями на игровой площадке, часто можно услышать: </w:t>
      </w:r>
      <w:r w:rsidRPr="0050792E">
        <w:rPr>
          <w:rFonts w:ascii="Times New Roman" w:eastAsia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>«Отойди от мальчика»</w:t>
      </w:r>
      <w:r w:rsidRPr="0050792E">
        <w:rPr>
          <w:rFonts w:ascii="Times New Roman" w:eastAsia="Times New Roman" w:hAnsi="Times New Roman"/>
          <w:color w:val="0000FF"/>
          <w:sz w:val="36"/>
          <w:szCs w:val="36"/>
          <w:lang w:eastAsia="ru-RU"/>
        </w:rPr>
        <w:t xml:space="preserve">, </w:t>
      </w:r>
    </w:p>
    <w:p w:rsidR="00F87D35" w:rsidRPr="0050792E" w:rsidRDefault="00F87D35" w:rsidP="000104D2">
      <w:pPr>
        <w:jc w:val="both"/>
        <w:rPr>
          <w:rFonts w:ascii="Times New Roman" w:eastAsia="Times New Roman" w:hAnsi="Times New Roman"/>
          <w:color w:val="0000FF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>«Не лезь к детям»</w:t>
      </w:r>
      <w:r w:rsidRPr="0050792E">
        <w:rPr>
          <w:rFonts w:ascii="Times New Roman" w:eastAsia="Times New Roman" w:hAnsi="Times New Roman"/>
          <w:color w:val="0000FF"/>
          <w:sz w:val="36"/>
          <w:szCs w:val="36"/>
          <w:lang w:eastAsia="ru-RU"/>
        </w:rPr>
        <w:t>,</w:t>
      </w:r>
      <w:r w:rsidR="0050792E">
        <w:rPr>
          <w:rFonts w:ascii="Times New Roman" w:eastAsia="Times New Roman" w:hAnsi="Times New Roman"/>
          <w:color w:val="0000FF"/>
          <w:sz w:val="36"/>
          <w:szCs w:val="36"/>
          <w:lang w:eastAsia="ru-RU"/>
        </w:rPr>
        <w:t xml:space="preserve"> </w:t>
      </w:r>
      <w:r w:rsidRPr="0050792E">
        <w:rPr>
          <w:rFonts w:ascii="Times New Roman" w:eastAsia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 xml:space="preserve">«Не </w:t>
      </w:r>
      <w:r w:rsidR="0050792E" w:rsidRPr="0050792E">
        <w:rPr>
          <w:rFonts w:ascii="Times New Roman" w:eastAsia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>мешай»</w:t>
      </w:r>
      <w:r w:rsidR="0050792E" w:rsidRPr="0050792E">
        <w:rPr>
          <w:rFonts w:ascii="Times New Roman" w:eastAsia="Times New Roman" w:hAnsi="Times New Roman"/>
          <w:color w:val="0000FF"/>
          <w:sz w:val="36"/>
          <w:szCs w:val="36"/>
          <w:lang w:eastAsia="ru-RU"/>
        </w:rPr>
        <w:t>, </w:t>
      </w:r>
      <w:r w:rsidR="0050792E" w:rsidRPr="0050792E">
        <w:rPr>
          <w:rFonts w:ascii="Times New Roman" w:eastAsia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 xml:space="preserve"> </w:t>
      </w:r>
      <w:r w:rsidRPr="0050792E">
        <w:rPr>
          <w:rFonts w:ascii="Times New Roman" w:eastAsia="Times New Roman" w:hAnsi="Times New Roman"/>
          <w:b/>
          <w:bCs/>
          <w:i/>
          <w:iCs/>
          <w:color w:val="0000FF"/>
          <w:sz w:val="36"/>
          <w:szCs w:val="36"/>
          <w:lang w:eastAsia="ru-RU"/>
        </w:rPr>
        <w:t>«Не дерись»</w:t>
      </w:r>
      <w:r w:rsidRPr="0050792E">
        <w:rPr>
          <w:rFonts w:ascii="Times New Roman" w:eastAsia="Times New Roman" w:hAnsi="Times New Roman"/>
          <w:color w:val="0000FF"/>
          <w:sz w:val="36"/>
          <w:szCs w:val="36"/>
          <w:lang w:eastAsia="ru-RU"/>
        </w:rPr>
        <w:t> </w:t>
      </w: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и т.д. Каждой маме хочется, чтобы ее малыш с удовольствием играл с другими детьми, чтобы он ни с кем не дрался и чтобы его никто из сверстников не обижал, но в тоже время родители сами отталкивают ребенка от общения с другими детьми. Другое дело если ребенок</w:t>
      </w:r>
      <w:r w:rsidR="000104D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</w:t>
      </w:r>
      <w:r w:rsidR="000104D2" w:rsidRPr="000104D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сам</w:t>
      </w: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не хочет играть с другими детьми. Что делать?</w:t>
      </w:r>
      <w:bookmarkStart w:id="0" w:name="_GoBack"/>
      <w:bookmarkEnd w:id="0"/>
    </w:p>
    <w:p w:rsidR="00F87D35" w:rsidRPr="0050792E" w:rsidRDefault="00F87D35" w:rsidP="000104D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Прежде, чем что-либо предпринимать, следует выяснить, причину отказа ребенка от общения. А причины, вызывающие у ребенка нежелание общаться с другими детьми могут быть разные. Это может быть </w:t>
      </w:r>
      <w:proofErr w:type="gramStart"/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не проявление</w:t>
      </w:r>
      <w:proofErr w:type="gramEnd"/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интереса к совместным играм. А иногда такое поведение ребенка появляется резко, неожиданно, хотя раньше малыш не отказывался играть с детьми на детской площадке или в детском саду. </w:t>
      </w:r>
    </w:p>
    <w:p w:rsidR="00F87D35" w:rsidRPr="0050792E" w:rsidRDefault="00F87D35" w:rsidP="000104D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Ребенку до определенного возраста хватает общ</w:t>
      </w:r>
      <w:r w:rsidR="000104D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ения</w:t>
      </w: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только с родителями или другими взрослыми родственниками. </w:t>
      </w: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Общение с другими детьми для реб</w:t>
      </w:r>
      <w:r w:rsidR="000104D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енка в новинку: теперь он равный </w:t>
      </w: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среди </w:t>
      </w:r>
      <w:proofErr w:type="gramStart"/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равных</w:t>
      </w:r>
      <w:proofErr w:type="gramEnd"/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. Поэтому он учится устанавливать новые для него взаимоотношения и не всегда процесс этот протекает гладко и безболезненно. Дети могут ссориться, обзываться и даже драться, пока  научатся ладить между собой.</w:t>
      </w:r>
    </w:p>
    <w:p w:rsidR="00F87D35" w:rsidRPr="0050792E" w:rsidRDefault="00F87D35" w:rsidP="0050792E">
      <w:pPr>
        <w:spacing w:before="100" w:beforeAutospacing="1" w:after="100" w:afterAutospacing="1"/>
        <w:rPr>
          <w:rFonts w:ascii="Times New Roman" w:eastAsia="Times New Roman" w:hAnsi="Times New Roman"/>
          <w:color w:val="3333CC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b/>
          <w:bCs/>
          <w:color w:val="3333CC"/>
          <w:sz w:val="36"/>
          <w:szCs w:val="36"/>
          <w:lang w:eastAsia="ru-RU"/>
        </w:rPr>
        <w:t>Еще можно отметить следующие причины:</w:t>
      </w:r>
    </w:p>
    <w:p w:rsidR="00F87D35" w:rsidRPr="0050792E" w:rsidRDefault="00F87D35" w:rsidP="005079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ребенка обижают другие дети;</w:t>
      </w:r>
    </w:p>
    <w:p w:rsidR="00F87D35" w:rsidRPr="0050792E" w:rsidRDefault="00F87D35" w:rsidP="005079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он стесняется других детей;</w:t>
      </w:r>
    </w:p>
    <w:p w:rsidR="00F87D35" w:rsidRPr="0050792E" w:rsidRDefault="00F87D35" w:rsidP="005079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игра ему неинтересна и скучна;</w:t>
      </w:r>
    </w:p>
    <w:p w:rsidR="00F87D35" w:rsidRPr="0050792E" w:rsidRDefault="00F87D35" w:rsidP="005079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он не хочет делиться своими игрушками.</w:t>
      </w:r>
    </w:p>
    <w:p w:rsidR="00F87D35" w:rsidRPr="0050792E" w:rsidRDefault="00F87D35" w:rsidP="000104D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Если ребенок отказывается играть с другими детьми, потому что его обижают, то очень важно для родителей выяснить, почему это происходит. В чем причина конфликта? Ребенок слабее и меньше остальных? Или наоборот сам первый начинает обижать более слабых детей?</w:t>
      </w:r>
    </w:p>
    <w:p w:rsidR="00F87D35" w:rsidRPr="0050792E" w:rsidRDefault="00F87D35" w:rsidP="0050792E">
      <w:pPr>
        <w:spacing w:before="100" w:beforeAutospacing="1" w:after="100" w:afterAutospacing="1"/>
        <w:rPr>
          <w:rFonts w:ascii="Times New Roman" w:eastAsia="Times New Roman" w:hAnsi="Times New Roman"/>
          <w:b/>
          <w:color w:val="0000FF"/>
          <w:sz w:val="36"/>
          <w:szCs w:val="36"/>
          <w:lang w:eastAsia="ru-RU"/>
        </w:rPr>
      </w:pPr>
      <w:r w:rsidRPr="0050792E">
        <w:rPr>
          <w:rFonts w:ascii="Times New Roman" w:eastAsia="Times New Roman" w:hAnsi="Times New Roman"/>
          <w:b/>
          <w:color w:val="0000FF"/>
          <w:sz w:val="36"/>
          <w:szCs w:val="36"/>
          <w:lang w:eastAsia="ru-RU"/>
        </w:rPr>
        <w:t>Как научить ребенка общаться?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Конечно, на вашем личном примере и вашем к нему отношении.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1.Сопереживайте ребенку, любите его и цените таким, как он есть.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2.Признавайте и давайте ему право на самостоятельность.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3.Всегда старайтесь предоставить ребенку свободу выбора.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 xml:space="preserve">4.Обращайтесь бережно с его переживаниями, эмоциями и внутренним миром, не стесняйтесь проявлять ласку, заботу, </w:t>
      </w:r>
      <w:r w:rsidRPr="0050792E">
        <w:rPr>
          <w:rFonts w:ascii="Times New Roman" w:hAnsi="Times New Roman"/>
          <w:color w:val="000000"/>
          <w:sz w:val="36"/>
          <w:szCs w:val="36"/>
        </w:rPr>
        <w:lastRenderedPageBreak/>
        <w:t>нежность и доброту. Вы не испортите этим ребенка, зато он будет поступать так же по отношению к вам и другим людям.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5.Не бросайте малыша наедине с болью, тревогой, страхом, даже если вам кажется, что он это заслужил, не послушав вас. Сначала пожалейте, а потом объясните, в чем он был не прав.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6.Не ставьте во главу угла ваш авторитет и осведомленность во всех вопросах. Ребенок и так не ставит эти ваши качества под сомнение. Разрешайте малышу учиться на собственных ошибках.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7.Разрешайте ребенку учить себя и делать вам замечания. Это покажет малышу, что вам важно его мнение, и вы цените его советы.</w:t>
      </w:r>
    </w:p>
    <w:p w:rsidR="00F87D35" w:rsidRPr="0050792E" w:rsidRDefault="00F87D35" w:rsidP="000104D2">
      <w:pPr>
        <w:jc w:val="both"/>
        <w:rPr>
          <w:rFonts w:ascii="Times New Roman" w:hAnsi="Times New Roman"/>
          <w:color w:val="000000"/>
          <w:sz w:val="36"/>
          <w:szCs w:val="36"/>
        </w:rPr>
      </w:pPr>
      <w:r w:rsidRPr="0050792E">
        <w:rPr>
          <w:rFonts w:ascii="Times New Roman" w:hAnsi="Times New Roman"/>
          <w:color w:val="000000"/>
          <w:sz w:val="36"/>
          <w:szCs w:val="36"/>
        </w:rPr>
        <w:t>Любящие родители, пытаясь найти ответ на вопрос "как научить ребёнка играть с другими детьми" должны осознавать, что в будущем детям придётся строить отношения с обществом. Как именно они будут это делать — идёт из детства. В играх малыши учатся замечать не только необычное и новое в другом ребёнке, но и развивают любовь и интерес к самому себе, изучая и познавая возможности собственной личности.</w:t>
      </w:r>
    </w:p>
    <w:p w:rsidR="006D5A00" w:rsidRPr="0050792E" w:rsidRDefault="006D5A00" w:rsidP="000104D2">
      <w:pPr>
        <w:jc w:val="both"/>
        <w:rPr>
          <w:sz w:val="36"/>
          <w:szCs w:val="36"/>
        </w:rPr>
      </w:pPr>
    </w:p>
    <w:sectPr w:rsidR="006D5A00" w:rsidRPr="0050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4D"/>
    <w:multiLevelType w:val="multilevel"/>
    <w:tmpl w:val="123E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99"/>
    <w:rsid w:val="000104D2"/>
    <w:rsid w:val="0050792E"/>
    <w:rsid w:val="00512099"/>
    <w:rsid w:val="006D5A00"/>
    <w:rsid w:val="00F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psihologiya/2925-rebenok-ne-umeet-igr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Азанов</dc:creator>
  <cp:keywords/>
  <dc:description/>
  <cp:lastModifiedBy>sk</cp:lastModifiedBy>
  <cp:revision>7</cp:revision>
  <dcterms:created xsi:type="dcterms:W3CDTF">2020-05-15T03:30:00Z</dcterms:created>
  <dcterms:modified xsi:type="dcterms:W3CDTF">2020-10-27T16:37:00Z</dcterms:modified>
</cp:coreProperties>
</file>